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Fonts w:ascii="Lato" w:cs="Lato" w:eastAsia="Lato" w:hAnsi="Lato"/>
          <w:sz w:val="28"/>
          <w:szCs w:val="28"/>
          <w:rtl w:val="0"/>
        </w:rPr>
        <w:t xml:space="preserve">Mid-Atlantic IB Bootcamp: CP Core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Saturday 10/3 on </w:t>
      </w:r>
      <w:hyperlink r:id="rId6">
        <w:r w:rsidDel="00000000" w:rsidR="00000000" w:rsidRPr="00000000">
          <w:rPr>
            <w:rFonts w:ascii="Lato" w:cs="Lato" w:eastAsia="Lato" w:hAnsi="Lato"/>
            <w:color w:val="1155cc"/>
            <w:sz w:val="24"/>
            <w:szCs w:val="24"/>
            <w:u w:val="single"/>
            <w:rtl w:val="0"/>
          </w:rPr>
          <w:t xml:space="preserve">Zoom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Session 1: Core Overview &amp; Service Learning</w:t>
      </w:r>
    </w:p>
    <w:p w:rsidR="00000000" w:rsidDel="00000000" w:rsidP="00000000" w:rsidRDefault="00000000" w:rsidRPr="00000000" w14:paraId="00000004">
      <w:pPr>
        <w:pageBreakBefore w:val="0"/>
        <w:jc w:val="center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9:00-11:00</w:t>
      </w:r>
    </w:p>
    <w:p w:rsidR="00000000" w:rsidDel="00000000" w:rsidP="00000000" w:rsidRDefault="00000000" w:rsidRPr="00000000" w14:paraId="00000005">
      <w:pPr>
        <w:pageBreakBefore w:val="0"/>
        <w:jc w:val="center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jc w:val="left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2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24"/>
        <w:tblGridChange w:id="0">
          <w:tblGrid>
            <w:gridCol w:w="1022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e6b8a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Introductions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Please share: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Your name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Your role, both within CP &amp; in general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parts of the core are you involved in?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3 details about your school that are important to know (demographics, IB, approach to right now)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career path would have enticed your high school self to join CP? </w:t>
            </w:r>
          </w:p>
        </w:tc>
      </w:tr>
    </w:tbl>
    <w:p w:rsidR="00000000" w:rsidDel="00000000" w:rsidP="00000000" w:rsidRDefault="00000000" w:rsidRPr="00000000" w14:paraId="0000000F">
      <w:pPr>
        <w:pageBreakBefore w:val="0"/>
        <w:jc w:val="left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2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24"/>
        <w:tblGridChange w:id="0">
          <w:tblGrid>
            <w:gridCol w:w="10224"/>
          </w:tblGrid>
        </w:tblGridChange>
      </w:tblGrid>
      <w:tr>
        <w:trPr>
          <w:cantSplit w:val="0"/>
          <w:trHeight w:val="506.99999999999994" w:hRule="atLeast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2" w:val="single"/>
              <w:right w:color="000000" w:space="0" w:sz="18" w:val="single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Overview &amp; Logistics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.9999999999999" w:hRule="atLeast"/>
          <w:tblHeader w:val="0"/>
        </w:trPr>
        <w:tc>
          <w:tcPr>
            <w:tcBorders>
              <w:top w:color="000000" w:space="0" w:sz="12" w:val="single"/>
              <w:left w:color="000000" w:space="0" w:sz="18" w:val="single"/>
              <w:bottom w:color="000000" w:space="0" w:sz="12" w:val="single"/>
              <w:right w:color="000000" w:space="0" w:sz="18" w:val="single"/>
            </w:tcBorders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Today</w:t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Structure</w:t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Session 1: Intro/Service Learning</w:t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Session 2 (split): Reflective Project</w:t>
            </w:r>
          </w:p>
          <w:p w:rsidR="00000000" w:rsidDel="00000000" w:rsidP="00000000" w:rsidRDefault="00000000" w:rsidRPr="00000000" w14:paraId="00000016">
            <w:pPr>
              <w:pageBreakBefore w:val="0"/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Session 3: Language Development, PPS, and Plans</w:t>
            </w:r>
          </w:p>
          <w:p w:rsidR="00000000" w:rsidDel="00000000" w:rsidP="00000000" w:rsidRDefault="00000000" w:rsidRPr="00000000" w14:paraId="00000017">
            <w:pPr>
              <w:pageBreakBefore w:val="0"/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Results: Every person rated a different thing as their highest priority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8" w:val="single"/>
              <w:bottom w:color="000000" w:space="0" w:sz="12" w:val="single"/>
              <w:right w:color="000000" w:space="0" w:sz="18" w:val="single"/>
            </w:tcBorders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This Session Objectives: </w:t>
            </w:r>
          </w:p>
          <w:p w:rsidR="00000000" w:rsidDel="00000000" w:rsidP="00000000" w:rsidRDefault="00000000" w:rsidRPr="00000000" w14:paraId="00000019">
            <w:pPr>
              <w:pageBreakBefore w:val="0"/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Explain the elements of the CP Core and how they fit into the CP Program</w:t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Explain the requirements for and spirit of the Service Learning requirement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This Session Agenda: </w:t>
            </w:r>
          </w:p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Introductions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 [15 min]</w:t>
            </w:r>
          </w:p>
          <w:p w:rsidR="00000000" w:rsidDel="00000000" w:rsidP="00000000" w:rsidRDefault="00000000" w:rsidRPr="00000000" w14:paraId="0000001D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Overview &amp; Logistics 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[5 min]</w:t>
            </w:r>
          </w:p>
          <w:p w:rsidR="00000000" w:rsidDel="00000000" w:rsidP="00000000" w:rsidRDefault="00000000" w:rsidRPr="00000000" w14:paraId="0000001E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Situating the Core &amp; Self Study 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[10 min presentation + 10 minutes writing]</w:t>
            </w:r>
          </w:p>
          <w:p w:rsidR="00000000" w:rsidDel="00000000" w:rsidP="00000000" w:rsidRDefault="00000000" w:rsidRPr="00000000" w14:paraId="0000001F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Service Learning Workshop 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[65 min]</w:t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Session Close 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[10 min]</w:t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  <w:i w:val="1"/>
              </w:rPr>
            </w:pPr>
            <w:r w:rsidDel="00000000" w:rsidR="00000000" w:rsidRPr="00000000">
              <w:rPr>
                <w:rFonts w:ascii="Lato" w:cs="Lato" w:eastAsia="Lato" w:hAnsi="Lato"/>
                <w:i w:val="1"/>
                <w:rtl w:val="0"/>
              </w:rPr>
              <w:t xml:space="preserve">15 minute break -- we can adjust these throughout the day as needed</w:t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2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24"/>
        <w:tblGridChange w:id="0">
          <w:tblGrid>
            <w:gridCol w:w="1022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fffdde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spacing w:line="276" w:lineRule="auto"/>
              <w:ind w:right="15"/>
              <w:jc w:val="left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Presentation &amp; Self Study: Situating the Core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i w:val="1"/>
              </w:rPr>
            </w:pPr>
            <w:r w:rsidDel="00000000" w:rsidR="00000000" w:rsidRPr="00000000">
              <w:rPr>
                <w:rFonts w:ascii="Lato" w:cs="Lato" w:eastAsia="Lato" w:hAnsi="Lato"/>
                <w:i w:val="1"/>
                <w:rtl w:val="0"/>
              </w:rPr>
              <w:t xml:space="preserve">Why does IB do the Core? Where are we as a school in terms of implementation? </w:t>
            </w:r>
          </w:p>
          <w:p w:rsidR="00000000" w:rsidDel="00000000" w:rsidP="00000000" w:rsidRDefault="00000000" w:rsidRPr="00000000" w14:paraId="00000027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i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ageBreakBefore w:val="0"/>
              <w:spacing w:line="276" w:lineRule="auto"/>
              <w:ind w:right="15"/>
              <w:jc w:val="center"/>
              <w:rPr>
                <w:rFonts w:ascii="Lato" w:cs="Lato" w:eastAsia="Lato" w:hAnsi="Lato"/>
                <w:i w:val="1"/>
              </w:rPr>
            </w:pPr>
            <w:r w:rsidDel="00000000" w:rsidR="00000000" w:rsidRPr="00000000">
              <w:rPr>
                <w:rFonts w:ascii="Lato" w:cs="Lato" w:eastAsia="Lato" w:hAnsi="Lato"/>
                <w:i w:val="1"/>
              </w:rPr>
              <w:drawing>
                <wp:inline distB="114300" distT="114300" distL="114300" distR="114300">
                  <wp:extent cx="2946083" cy="2882952"/>
                  <wp:effectExtent b="0" l="0" r="0" t="0"/>
                  <wp:docPr id="1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6083" cy="288295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rPr>
                <w:rFonts w:ascii="Lato" w:cs="Lato" w:eastAsia="Lato" w:hAnsi="Lato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9994.805527123848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890"/>
              <w:gridCol w:w="1560"/>
              <w:gridCol w:w="3360"/>
              <w:gridCol w:w="3184.8055271238486"/>
              <w:tblGridChange w:id="0">
                <w:tblGrid>
                  <w:gridCol w:w="1890"/>
                  <w:gridCol w:w="1560"/>
                  <w:gridCol w:w="3360"/>
                  <w:gridCol w:w="3184.805527123848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ffd966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rtl w:val="0"/>
                    </w:rPr>
                    <w:t xml:space="preserve">DP</w:t>
                  </w:r>
                </w:p>
              </w:tc>
              <w:tc>
                <w:tcPr>
                  <w:shd w:fill="ffd966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rtl w:val="0"/>
                    </w:rPr>
                    <w:t xml:space="preserve">CP</w:t>
                  </w:r>
                </w:p>
              </w:tc>
              <w:tc>
                <w:tcPr>
                  <w:shd w:fill="ffd966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rtl w:val="0"/>
                    </w:rPr>
                    <w:t xml:space="preserve">Purpose</w:t>
                  </w:r>
                </w:p>
              </w:tc>
              <w:tc>
                <w:tcPr>
                  <w:shd w:fill="ffd966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rtl w:val="0"/>
                    </w:rPr>
                    <w:t xml:space="preserve">Oversight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TOK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PPS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Develop skills &amp; explore issues 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None; curriculum materials reviewed in authorization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Extended Essay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Reflective Project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Research &amp; craft an argument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Internally assessed; externally moderated</w:t>
                  </w:r>
                </w:p>
              </w:tc>
            </w:tr>
            <w:tr>
              <w:trPr>
                <w:cantSplit w:val="0"/>
                <w:trHeight w:val="1017" w:hRule="atLeast"/>
                <w:tblHeader w:val="0"/>
              </w:trPr>
              <w:tc>
                <w:tcPr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Creativity/</w:t>
                  </w:r>
                </w:p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Activity/Service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Service Learning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Experiential Learning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None; your selected portfolios may be reviewed at reauthorization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Language learning mandatory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Language Portfolio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Demonstrate mastery &amp; reflect on learning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E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None; your selected portfolios may be reviewed at reauthorization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6 DP Classes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2 DP Classes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Rigorous academic experience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External exams &amp; internal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1 “elective” in academic subject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Career Related Study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Develop skills in area of interest </w:t>
                  </w:r>
                </w:p>
              </w:tc>
              <w:tc>
                <w:tcPr>
                  <w:shd w:fill="000000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.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20" w:hRule="atLeast"/>
                <w:tblHeader w:val="0"/>
              </w:trPr>
              <w:tc>
                <w:tcPr>
                  <w:gridSpan w:val="2"/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Approaches to Learning </w:t>
                  </w:r>
                </w:p>
              </w:tc>
              <w:tc>
                <w:tcPr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Transdisciplinary skills (research, communication, social, thinking, self-management) </w:t>
                  </w:r>
                </w:p>
              </w:tc>
              <w:tc>
                <w:tcPr>
                  <w:shd w:fill="000000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20" w:hRule="atLeast"/>
                <w:tblHeader w:val="0"/>
              </w:trPr>
              <w:tc>
                <w:tcPr>
                  <w:gridSpan w:val="2"/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IB Learner Traits</w:t>
                  </w:r>
                </w:p>
              </w:tc>
              <w:tc>
                <w:tcPr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What an “ideal” learner has</w:t>
                  </w:r>
                </w:p>
              </w:tc>
              <w:tc>
                <w:tcPr>
                  <w:shd w:fill="000000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20" w:hRule="atLeast"/>
                <w:tblHeader w:val="0"/>
              </w:trPr>
              <w:tc>
                <w:tcPr>
                  <w:gridSpan w:val="2"/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Approaches to Teaching </w:t>
                  </w:r>
                </w:p>
              </w:tc>
              <w:tc>
                <w:tcPr>
                  <w:shd w:fill="f3f3f3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Inquiry, concepts, specific contexts, teamwork, differentiated, data-driven </w:t>
                  </w:r>
                </w:p>
              </w:tc>
              <w:tc>
                <w:tcPr>
                  <w:shd w:fill="000000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3">
            <w:pPr>
              <w:pageBreakBefore w:val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widowControl w:val="0"/>
              <w:spacing w:line="240" w:lineRule="auto"/>
              <w:ind w:left="0" w:firstLine="0"/>
              <w:jc w:val="center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✫✫ Common misstep: negative framing of the core! ✫✫</w:t>
            </w:r>
          </w:p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line="240" w:lineRule="auto"/>
              <w:ind w:left="0" w:firstLine="0"/>
              <w:jc w:val="center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“You have to do this…” / “IB makes you do this…” / “This extra piece…”</w:t>
            </w:r>
          </w:p>
          <w:p w:rsidR="00000000" w:rsidDel="00000000" w:rsidP="00000000" w:rsidRDefault="00000000" w:rsidRPr="00000000" w14:paraId="00000056">
            <w:pPr>
              <w:pageBreakBefore w:val="0"/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widowControl w:val="0"/>
              <w:spacing w:line="240" w:lineRule="auto"/>
              <w:jc w:val="center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✫✫ Common cause: under-resourcing the Core✫✫</w:t>
            </w:r>
          </w:p>
          <w:p w:rsidR="00000000" w:rsidDel="00000000" w:rsidP="00000000" w:rsidRDefault="00000000" w:rsidRPr="00000000" w14:paraId="00000058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ind w:left="0" w:firstLine="0"/>
              <w:jc w:val="center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</w:rPr>
              <w:drawing>
                <wp:inline distB="114300" distT="114300" distL="114300" distR="114300">
                  <wp:extent cx="1949746" cy="1907096"/>
                  <wp:effectExtent b="0" l="0" r="0" t="0"/>
                  <wp:docPr descr="Organising Information: The SWOT Analysis - Andy Eklund" id="2" name="image2.jpg"/>
                  <a:graphic>
                    <a:graphicData uri="http://schemas.openxmlformats.org/drawingml/2006/picture">
                      <pic:pic>
                        <pic:nvPicPr>
                          <pic:cNvPr descr="Organising Information: The SWOT Analysis - Andy Eklund" id="0" name="image2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746" cy="19070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ind w:left="0" w:firstLine="0"/>
              <w:jc w:val="center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10024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385"/>
              <w:gridCol w:w="2625"/>
              <w:gridCol w:w="2507"/>
              <w:gridCol w:w="2507"/>
              <w:tblGridChange w:id="0">
                <w:tblGrid>
                  <w:gridCol w:w="2385"/>
                  <w:gridCol w:w="2625"/>
                  <w:gridCol w:w="2507"/>
                  <w:gridCol w:w="2507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Students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Other Adults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Realities</w:t>
                  </w:r>
                </w:p>
              </w:tc>
              <w:tc>
                <w:tcPr>
                  <w:shd w:fill="f1c232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Other Resources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Target student? </w:t>
                  </w:r>
                </w:p>
                <w:p w:rsidR="00000000" w:rsidDel="00000000" w:rsidP="00000000" w:rsidRDefault="00000000" w:rsidRPr="00000000" w14:paraId="0000006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Career Pathways?</w:t>
                  </w:r>
                </w:p>
                <w:p w:rsidR="00000000" w:rsidDel="00000000" w:rsidP="00000000" w:rsidRDefault="00000000" w:rsidRPr="00000000" w14:paraId="0000006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Strengths? </w:t>
                  </w:r>
                </w:p>
                <w:p w:rsidR="00000000" w:rsidDel="00000000" w:rsidP="00000000" w:rsidRDefault="00000000" w:rsidRPr="00000000" w14:paraId="0000006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Gaps or weaknesses?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CP courses? DP courses?</w:t>
                  </w:r>
                </w:p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Staffing levels? </w:t>
                  </w:r>
                </w:p>
                <w:p w:rsidR="00000000" w:rsidDel="00000000" w:rsidP="00000000" w:rsidRDefault="00000000" w:rsidRPr="00000000" w14:paraId="0000006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Knowledge of CP Core? </w:t>
                  </w:r>
                </w:p>
                <w:p w:rsidR="00000000" w:rsidDel="00000000" w:rsidP="00000000" w:rsidRDefault="00000000" w:rsidRPr="00000000" w14:paraId="0000006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How available are folks? </w:t>
                  </w:r>
                </w:p>
                <w:p w:rsidR="00000000" w:rsidDel="00000000" w:rsidP="00000000" w:rsidRDefault="00000000" w:rsidRPr="00000000" w14:paraId="0000006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Time</w:t>
                  </w:r>
                </w:p>
                <w:p w:rsidR="00000000" w:rsidDel="00000000" w:rsidP="00000000" w:rsidRDefault="00000000" w:rsidRPr="00000000" w14:paraId="0000006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Funding</w:t>
                  </w:r>
                </w:p>
                <w:p w:rsidR="00000000" w:rsidDel="00000000" w:rsidP="00000000" w:rsidRDefault="00000000" w:rsidRPr="00000000" w14:paraId="0000006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School culture</w:t>
                  </w:r>
                </w:p>
                <w:p w:rsidR="00000000" w:rsidDel="00000000" w:rsidP="00000000" w:rsidRDefault="00000000" w:rsidRPr="00000000" w14:paraId="0000006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Other requirements</w:t>
                  </w:r>
                </w:p>
                <w:p w:rsidR="00000000" w:rsidDel="00000000" w:rsidP="00000000" w:rsidRDefault="00000000" w:rsidRPr="00000000" w14:paraId="0000006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COVID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Non-instructional staff</w:t>
                  </w:r>
                </w:p>
                <w:p w:rsidR="00000000" w:rsidDel="00000000" w:rsidP="00000000" w:rsidRDefault="00000000" w:rsidRPr="00000000" w14:paraId="0000006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Community partners</w:t>
                  </w:r>
                </w:p>
                <w:p w:rsidR="00000000" w:rsidDel="00000000" w:rsidP="00000000" w:rsidRDefault="00000000" w:rsidRPr="00000000" w14:paraId="0000006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Equipment </w:t>
                  </w:r>
                </w:p>
                <w:p w:rsidR="00000000" w:rsidDel="00000000" w:rsidP="00000000" w:rsidRDefault="00000000" w:rsidRPr="00000000" w14:paraId="0000007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Support/enthusiasm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Strength: very interested and invested in career path options</w:t>
                  </w:r>
                </w:p>
                <w:p w:rsidR="00000000" w:rsidDel="00000000" w:rsidP="00000000" w:rsidRDefault="00000000" w:rsidRPr="00000000" w14:paraId="0000007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3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Gap/Weakness: Not into the “extra” CP stuff </w:t>
                  </w:r>
                </w:p>
                <w:p w:rsidR="00000000" w:rsidDel="00000000" w:rsidP="00000000" w:rsidRDefault="00000000" w:rsidRPr="00000000" w14:paraId="00000074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5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Fear of being uncomfortable -- not as used to struggle or doing “extra” -- seeing it as a “more”</w:t>
                  </w:r>
                </w:p>
                <w:p w:rsidR="00000000" w:rsidDel="00000000" w:rsidP="00000000" w:rsidRDefault="00000000" w:rsidRPr="00000000" w14:paraId="00000076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7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Seeing personal responsibility in learning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8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Strength: DP/CP have a pretty united team. CTE has a nice “family” -- bringing together &amp; on the same page</w:t>
                  </w:r>
                </w:p>
                <w:p w:rsidR="00000000" w:rsidDel="00000000" w:rsidP="00000000" w:rsidRDefault="00000000" w:rsidRPr="00000000" w14:paraId="00000079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A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Many staff members have gone to workshops -- developing comfort in participation in CP BUT not universal (new) or even</w:t>
                  </w:r>
                </w:p>
                <w:p w:rsidR="00000000" w:rsidDel="00000000" w:rsidP="00000000" w:rsidRDefault="00000000" w:rsidRPr="00000000" w14:paraId="0000007B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C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Ms. Owens creating space for team &amp; communicating</w:t>
                  </w:r>
                </w:p>
                <w:p w:rsidR="00000000" w:rsidDel="00000000" w:rsidP="00000000" w:rsidRDefault="00000000" w:rsidRPr="00000000" w14:paraId="0000007D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E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Teachers are overwhelmed (especially in transition to IB) </w:t>
                  </w:r>
                </w:p>
                <w:p w:rsidR="00000000" w:rsidDel="00000000" w:rsidP="00000000" w:rsidRDefault="00000000" w:rsidRPr="00000000" w14:paraId="0000007F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0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Trying to do a bigger shift aligned with IB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1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Principal: “We’re not changing” </w:t>
                  </w:r>
                </w:p>
                <w:p w:rsidR="00000000" w:rsidDel="00000000" w:rsidP="00000000" w:rsidRDefault="00000000" w:rsidRPr="00000000" w14:paraId="00000082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3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TIME !!! </w:t>
                  </w:r>
                </w:p>
                <w:p w:rsidR="00000000" w:rsidDel="00000000" w:rsidP="00000000" w:rsidRDefault="00000000" w:rsidRPr="00000000" w14:paraId="00000084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5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Need to prioritize and focus </w:t>
                  </w:r>
                </w:p>
                <w:p w:rsidR="00000000" w:rsidDel="00000000" w:rsidP="00000000" w:rsidRDefault="00000000" w:rsidRPr="00000000" w14:paraId="00000086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7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PPS is a regular two-year class </w:t>
                  </w:r>
                </w:p>
              </w:tc>
              <w:tc>
                <w:tcPr>
                  <w:shd w:fill="ffe59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Strength: Strong pathways (Project Lead the Way, Johns Hopkins, Cisco) </w:t>
                  </w:r>
                </w:p>
                <w:p w:rsidR="00000000" w:rsidDel="00000000" w:rsidP="00000000" w:rsidRDefault="00000000" w:rsidRPr="00000000" w14:paraId="0000008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CTE teachers have partnerships (Black and Decker) </w:t>
                  </w:r>
                </w:p>
                <w:p w:rsidR="00000000" w:rsidDel="00000000" w:rsidP="00000000" w:rsidRDefault="00000000" w:rsidRPr="00000000" w14:paraId="0000008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Lots of great opportunities in Baltimore+</w:t>
                  </w:r>
                </w:p>
                <w:p w:rsidR="00000000" w:rsidDel="00000000" w:rsidP="00000000" w:rsidRDefault="00000000" w:rsidRPr="00000000" w14:paraId="0000008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Public library </w:t>
                  </w:r>
                </w:p>
                <w:p w:rsidR="00000000" w:rsidDel="00000000" w:rsidP="00000000" w:rsidRDefault="00000000" w:rsidRPr="00000000" w14:paraId="0000008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sz w:val="20"/>
                      <w:szCs w:val="20"/>
                      <w:rtl w:val="0"/>
                    </w:rPr>
                    <w:t xml:space="preserve">Wegmans (intern) </w:t>
                  </w:r>
                </w:p>
                <w:p w:rsidR="00000000" w:rsidDel="00000000" w:rsidP="00000000" w:rsidRDefault="00000000" w:rsidRPr="00000000" w14:paraId="0000009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Lato" w:cs="Lato" w:eastAsia="Lato" w:hAnsi="Lato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95">
            <w:pPr>
              <w:pageBreakBefore w:val="0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pageBreakBefore w:val="0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pageBreakBefore w:val="0"/>
        <w:rPr>
          <w:rFonts w:ascii="Lato" w:cs="Lato" w:eastAsia="Lato" w:hAnsi="Lato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ageBreakBefore w:val="0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2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24"/>
        <w:tblGridChange w:id="0">
          <w:tblGrid>
            <w:gridCol w:w="1022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Service Learning Workshop</w:t>
            </w:r>
          </w:p>
          <w:p w:rsidR="00000000" w:rsidDel="00000000" w:rsidP="00000000" w:rsidRDefault="00000000" w:rsidRPr="00000000" w14:paraId="0000009A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i w:val="1"/>
                <w:sz w:val="24"/>
                <w:szCs w:val="24"/>
                <w:rtl w:val="0"/>
              </w:rPr>
              <w:t xml:space="preserve">What’s required for Service Learning? What are we trying to accomplish? </w:t>
            </w:r>
          </w:p>
          <w:p w:rsidR="00000000" w:rsidDel="00000000" w:rsidP="00000000" w:rsidRDefault="00000000" w:rsidRPr="00000000" w14:paraId="0000009B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pageBreakBefore w:val="0"/>
              <w:spacing w:line="276" w:lineRule="auto"/>
              <w:ind w:right="15"/>
              <w:jc w:val="center"/>
              <w:rPr>
                <w:rFonts w:ascii="Lato" w:cs="Lato" w:eastAsia="Lato" w:hAnsi="Lato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i w:val="1"/>
                <w:sz w:val="24"/>
                <w:szCs w:val="24"/>
              </w:rPr>
              <w:drawing>
                <wp:inline distB="114300" distT="114300" distL="114300" distR="114300">
                  <wp:extent cx="2750820" cy="1310997"/>
                  <wp:effectExtent b="0" l="0" r="0" 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0820" cy="13109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ageBreakBefore w:val="0"/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Overview: </w:t>
            </w:r>
          </w:p>
          <w:p w:rsidR="00000000" w:rsidDel="00000000" w:rsidP="00000000" w:rsidRDefault="00000000" w:rsidRPr="00000000" w14:paraId="0000009E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Community service vs. service learning</w:t>
            </w:r>
          </w:p>
          <w:p w:rsidR="00000000" w:rsidDel="00000000" w:rsidP="00000000" w:rsidRDefault="00000000" w:rsidRPr="00000000" w14:paraId="0000009F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Why include service learning in a career program? </w:t>
            </w:r>
          </w:p>
          <w:p w:rsidR="00000000" w:rsidDel="00000000" w:rsidP="00000000" w:rsidRDefault="00000000" w:rsidRPr="00000000" w14:paraId="000000A0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pageBreakBefore w:val="0"/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IB requires</w:t>
              <w:tab/>
            </w:r>
          </w:p>
          <w:p w:rsidR="00000000" w:rsidDel="00000000" w:rsidP="00000000" w:rsidRDefault="00000000" w:rsidRPr="00000000" w14:paraId="000000A2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50 hours</w:t>
            </w:r>
          </w:p>
          <w:p w:rsidR="00000000" w:rsidDel="00000000" w:rsidP="00000000" w:rsidRDefault="00000000" w:rsidRPr="00000000" w14:paraId="000000A3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3 interviews (planning/check-in/demonstration) </w:t>
            </w:r>
          </w:p>
          <w:p w:rsidR="00000000" w:rsidDel="00000000" w:rsidP="00000000" w:rsidRDefault="00000000" w:rsidRPr="00000000" w14:paraId="000000A4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Some evidence of completion of the learning outcomes</w:t>
            </w:r>
          </w:p>
          <w:p w:rsidR="00000000" w:rsidDel="00000000" w:rsidP="00000000" w:rsidRDefault="00000000" w:rsidRPr="00000000" w14:paraId="000000A5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Strengths &amp; growths</w:t>
            </w:r>
          </w:p>
          <w:p w:rsidR="00000000" w:rsidDel="00000000" w:rsidP="00000000" w:rsidRDefault="00000000" w:rsidRPr="00000000" w14:paraId="000000A6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✫✫</w:t>
            </w:r>
            <w:r w:rsidDel="00000000" w:rsidR="00000000" w:rsidRPr="00000000">
              <w:rPr>
                <w:rFonts w:ascii="Nova Mono" w:cs="Nova Mono" w:eastAsia="Nova Mono" w:hAnsi="Nova Mono"/>
                <w:rtl w:val="0"/>
              </w:rPr>
              <w:t xml:space="preserve">“Engage in Service Learning” → Show initiative and planning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✫✫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Collaboration</w:t>
            </w:r>
          </w:p>
          <w:p w:rsidR="00000000" w:rsidDel="00000000" w:rsidP="00000000" w:rsidRDefault="00000000" w:rsidRPr="00000000" w14:paraId="000000A8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Global engagement</w:t>
            </w:r>
          </w:p>
          <w:p w:rsidR="00000000" w:rsidDel="00000000" w:rsidP="00000000" w:rsidRDefault="00000000" w:rsidRPr="00000000" w14:paraId="000000A9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Ethics of choices &amp; actions </w:t>
            </w:r>
          </w:p>
          <w:p w:rsidR="00000000" w:rsidDel="00000000" w:rsidP="00000000" w:rsidRDefault="00000000" w:rsidRPr="00000000" w14:paraId="000000AA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ageBreakBefore w:val="0"/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Decision Points</w:t>
            </w:r>
          </w:p>
          <w:p w:rsidR="00000000" w:rsidDel="00000000" w:rsidP="00000000" w:rsidRDefault="00000000" w:rsidRPr="00000000" w14:paraId="000000AC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Who is in charge? Are we also going to use advisors? </w:t>
            </w:r>
          </w:p>
          <w:p w:rsidR="00000000" w:rsidDel="00000000" w:rsidP="00000000" w:rsidRDefault="00000000" w:rsidRPr="00000000" w14:paraId="000000AD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color w:val="3d85c6"/>
              </w:rPr>
            </w:pPr>
            <w:r w:rsidDel="00000000" w:rsidR="00000000" w:rsidRPr="00000000">
              <w:rPr>
                <w:rFonts w:ascii="Lato" w:cs="Lato" w:eastAsia="Lato" w:hAnsi="Lato"/>
                <w:color w:val="3d85c6"/>
                <w:rtl w:val="0"/>
              </w:rPr>
              <w:t xml:space="preserve">Naturally gravitate to the teachers in CTE classes based on comfort/other adults? </w:t>
            </w:r>
          </w:p>
          <w:p w:rsidR="00000000" w:rsidDel="00000000" w:rsidP="00000000" w:rsidRDefault="00000000" w:rsidRPr="00000000" w14:paraId="000000AE">
            <w:pPr>
              <w:pageBreakBefore w:val="0"/>
              <w:widowControl w:val="0"/>
              <w:numPr>
                <w:ilvl w:val="3"/>
                <w:numId w:val="5"/>
              </w:numPr>
              <w:spacing w:line="240" w:lineRule="auto"/>
              <w:ind w:left="2880" w:hanging="360"/>
              <w:rPr>
                <w:rFonts w:ascii="Lato" w:cs="Lato" w:eastAsia="Lato" w:hAnsi="Lato"/>
                <w:color w:val="3d85c6"/>
              </w:rPr>
            </w:pPr>
            <w:r w:rsidDel="00000000" w:rsidR="00000000" w:rsidRPr="00000000">
              <w:rPr>
                <w:rFonts w:ascii="Lato" w:cs="Lato" w:eastAsia="Lato" w:hAnsi="Lato"/>
                <w:color w:val="3d85c6"/>
                <w:rtl w:val="0"/>
              </w:rPr>
              <w:t xml:space="preserve">how will you build staff knowledge so they can do this? </w:t>
            </w:r>
          </w:p>
          <w:p w:rsidR="00000000" w:rsidDel="00000000" w:rsidP="00000000" w:rsidRDefault="00000000" w:rsidRPr="00000000" w14:paraId="000000AF">
            <w:pPr>
              <w:pageBreakBefore w:val="0"/>
              <w:widowControl w:val="0"/>
              <w:numPr>
                <w:ilvl w:val="3"/>
                <w:numId w:val="5"/>
              </w:numPr>
              <w:spacing w:line="240" w:lineRule="auto"/>
              <w:ind w:left="2880" w:hanging="360"/>
              <w:rPr>
                <w:rFonts w:ascii="Lato" w:cs="Lato" w:eastAsia="Lato" w:hAnsi="Lato"/>
                <w:color w:val="3d85c6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color w:val="3d85c6"/>
                <w:rtl w:val="0"/>
              </w:rPr>
              <w:t xml:space="preserve">How will you track it? </w:t>
            </w:r>
          </w:p>
          <w:p w:rsidR="00000000" w:rsidDel="00000000" w:rsidP="00000000" w:rsidRDefault="00000000" w:rsidRPr="00000000" w14:paraId="000000B0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color w:val="3d85c6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color w:val="3d85c6"/>
                <w:rtl w:val="0"/>
              </w:rPr>
              <w:t xml:space="preserve">Some students won’t do this -- how will you match up? </w:t>
            </w:r>
          </w:p>
          <w:p w:rsidR="00000000" w:rsidDel="00000000" w:rsidP="00000000" w:rsidRDefault="00000000" w:rsidRPr="00000000" w14:paraId="000000B1">
            <w:pPr>
              <w:pageBreakBefore w:val="0"/>
              <w:widowControl w:val="0"/>
              <w:numPr>
                <w:ilvl w:val="3"/>
                <w:numId w:val="5"/>
              </w:numPr>
              <w:spacing w:line="240" w:lineRule="auto"/>
              <w:ind w:left="2880" w:hanging="360"/>
              <w:rPr>
                <w:rFonts w:ascii="Lato" w:cs="Lato" w:eastAsia="Lato" w:hAnsi="Lato"/>
                <w:color w:val="3d85c6"/>
              </w:rPr>
            </w:pPr>
            <w:r w:rsidDel="00000000" w:rsidR="00000000" w:rsidRPr="00000000">
              <w:rPr>
                <w:rFonts w:ascii="Lato" w:cs="Lato" w:eastAsia="Lato" w:hAnsi="Lato"/>
                <w:color w:val="3d85c6"/>
                <w:rtl w:val="0"/>
              </w:rPr>
              <w:t xml:space="preserve">Strong relationships (buy-in) -- reluctant to initiate these relationships or participate in those conversations (need instruction on how to use an advisor relationship) </w:t>
            </w:r>
          </w:p>
          <w:p w:rsidR="00000000" w:rsidDel="00000000" w:rsidP="00000000" w:rsidRDefault="00000000" w:rsidRPr="00000000" w14:paraId="000000B2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color w:val="3d85c6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color w:val="3d85c6"/>
                <w:rtl w:val="0"/>
              </w:rPr>
              <w:t xml:space="preserve">First instinct: let students choose &amp; train adults as needed </w:t>
            </w:r>
          </w:p>
          <w:p w:rsidR="00000000" w:rsidDel="00000000" w:rsidP="00000000" w:rsidRDefault="00000000" w:rsidRPr="00000000" w14:paraId="000000B3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How much are we going to direct students? </w:t>
            </w:r>
          </w:p>
          <w:p w:rsidR="00000000" w:rsidDel="00000000" w:rsidP="00000000" w:rsidRDefault="00000000" w:rsidRPr="00000000" w14:paraId="000000B4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additional guidelines and norms are we going to establish? </w:t>
            </w:r>
          </w:p>
          <w:p w:rsidR="00000000" w:rsidDel="00000000" w:rsidP="00000000" w:rsidRDefault="00000000" w:rsidRPr="00000000" w14:paraId="000000B5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Dividing up among types of service? </w:t>
            </w:r>
          </w:p>
          <w:p w:rsidR="00000000" w:rsidDel="00000000" w:rsidP="00000000" w:rsidRDefault="00000000" w:rsidRPr="00000000" w14:paraId="000000B6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How narrowly defining “service”? </w:t>
            </w:r>
          </w:p>
          <w:p w:rsidR="00000000" w:rsidDel="00000000" w:rsidP="00000000" w:rsidRDefault="00000000" w:rsidRPr="00000000" w14:paraId="000000B7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Internal deadlines and checkpoints? </w:t>
            </w:r>
          </w:p>
          <w:p w:rsidR="00000000" w:rsidDel="00000000" w:rsidP="00000000" w:rsidRDefault="00000000" w:rsidRPr="00000000" w14:paraId="000000B8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counts as “evidence” for each Learning Outcome? </w:t>
            </w:r>
          </w:p>
          <w:p w:rsidR="00000000" w:rsidDel="00000000" w:rsidP="00000000" w:rsidRDefault="00000000" w:rsidRPr="00000000" w14:paraId="000000B9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How much time will we devote in PPS? </w:t>
            </w:r>
          </w:p>
          <w:p w:rsidR="00000000" w:rsidDel="00000000" w:rsidP="00000000" w:rsidRDefault="00000000" w:rsidRPr="00000000" w14:paraId="000000BA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do we expect in the portfolio? </w:t>
            </w:r>
          </w:p>
          <w:p w:rsidR="00000000" w:rsidDel="00000000" w:rsidP="00000000" w:rsidRDefault="00000000" w:rsidRPr="00000000" w14:paraId="000000BB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color w:val="3d85c6"/>
              </w:rPr>
            </w:pPr>
            <w:r w:rsidDel="00000000" w:rsidR="00000000" w:rsidRPr="00000000">
              <w:rPr>
                <w:rFonts w:ascii="Lato" w:cs="Lato" w:eastAsia="Lato" w:hAnsi="Lato"/>
                <w:color w:val="3d85c6"/>
                <w:rtl w:val="0"/>
              </w:rPr>
              <w:t xml:space="preserve">How can we get old stuff? </w:t>
            </w:r>
          </w:p>
          <w:p w:rsidR="00000000" w:rsidDel="00000000" w:rsidP="00000000" w:rsidRDefault="00000000" w:rsidRPr="00000000" w14:paraId="000000BC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color w:val="3d85c6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color w:val="3d85c6"/>
                <w:rtl w:val="0"/>
              </w:rPr>
              <w:t xml:space="preserve">Schoology can do it</w:t>
            </w:r>
          </w:p>
          <w:p w:rsidR="00000000" w:rsidDel="00000000" w:rsidP="00000000" w:rsidRDefault="00000000" w:rsidRPr="00000000" w14:paraId="000000BD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pageBreakBefore w:val="0"/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Examples of practice </w:t>
            </w:r>
          </w:p>
          <w:p w:rsidR="00000000" w:rsidDel="00000000" w:rsidP="00000000" w:rsidRDefault="00000000" w:rsidRPr="00000000" w14:paraId="000000BF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What do you all do? What successes and challenges? </w:t>
            </w:r>
          </w:p>
          <w:p w:rsidR="00000000" w:rsidDel="00000000" w:rsidP="00000000" w:rsidRDefault="00000000" w:rsidRPr="00000000" w14:paraId="000000C0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All in PPS; launching more officially later (Schoology folders)  </w:t>
            </w:r>
          </w:p>
          <w:p w:rsidR="00000000" w:rsidDel="00000000" w:rsidP="00000000" w:rsidRDefault="00000000" w:rsidRPr="00000000" w14:paraId="000000C1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DCI’s interview </w:t>
            </w:r>
            <w:hyperlink r:id="rId10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1</w:t>
              </w:r>
            </w:hyperlink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/</w:t>
            </w:r>
            <w:hyperlink r:id="rId11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2</w:t>
              </w:r>
            </w:hyperlink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/</w:t>
            </w:r>
            <w:hyperlink r:id="rId12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3</w:t>
              </w:r>
            </w:hyperlink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 script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, and </w:t>
            </w:r>
            <w:hyperlink r:id="rId13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distance CAS list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Previously: launched with a self study + “service learning consultancy”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Patrick Henry’s </w:t>
            </w:r>
            <w:hyperlink r:id="rId14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student-facing guide</w:t>
              </w:r>
            </w:hyperlink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 (non-ManageBac portfolio) </w:t>
            </w:r>
          </w:p>
          <w:p w:rsidR="00000000" w:rsidDel="00000000" w:rsidP="00000000" w:rsidRDefault="00000000" w:rsidRPr="00000000" w14:paraId="000000C4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Hong Kong (some service occurs through classwide PPS projects) </w:t>
            </w:r>
          </w:p>
          <w:p w:rsidR="00000000" w:rsidDel="00000000" w:rsidP="00000000" w:rsidRDefault="00000000" w:rsidRPr="00000000" w14:paraId="000000C5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hyperlink r:id="rId15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Fashion 4 Good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hyperlink r:id="rId16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Les Jeux Olympiques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Hillcrest World School (service tied with career; does portfolio as website) </w:t>
            </w:r>
          </w:p>
          <w:p w:rsidR="00000000" w:rsidDel="00000000" w:rsidP="00000000" w:rsidRDefault="00000000" w:rsidRPr="00000000" w14:paraId="000000C8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hyperlink r:id="rId17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Nursing Portfolio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hyperlink r:id="rId18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EMT Portfolio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pageBreakBefore w:val="0"/>
              <w:widowControl w:val="0"/>
              <w:numPr>
                <w:ilvl w:val="2"/>
                <w:numId w:val="5"/>
              </w:numPr>
              <w:spacing w:line="240" w:lineRule="auto"/>
              <w:ind w:left="2160" w:hanging="360"/>
              <w:rPr>
                <w:rFonts w:ascii="Lato" w:cs="Lato" w:eastAsia="Lato" w:hAnsi="Lato"/>
                <w:u w:val="none"/>
              </w:rPr>
            </w:pPr>
            <w:hyperlink r:id="rId19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Main website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9990.000000000002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110"/>
              <w:gridCol w:w="2960.0000000000005"/>
              <w:gridCol w:w="2960.0000000000005"/>
              <w:gridCol w:w="2960.0000000000005"/>
              <w:tblGridChange w:id="0">
                <w:tblGrid>
                  <w:gridCol w:w="1110"/>
                  <w:gridCol w:w="2960.0000000000005"/>
                  <w:gridCol w:w="2960.0000000000005"/>
                  <w:gridCol w:w="2960.000000000000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45818e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CC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rFonts w:ascii="Lato" w:cs="Lato" w:eastAsia="Lato" w:hAnsi="Lato"/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color w:val="ffffff"/>
                      <w:rtl w:val="0"/>
                    </w:rPr>
                    <w:t xml:space="preserve">Name</w:t>
                  </w:r>
                </w:p>
              </w:tc>
              <w:tc>
                <w:tcPr>
                  <w:shd w:fill="45818e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CD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rFonts w:ascii="Lato" w:cs="Lato" w:eastAsia="Lato" w:hAnsi="Lato"/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color w:val="ffffff"/>
                      <w:rtl w:val="0"/>
                    </w:rPr>
                    <w:t xml:space="preserve">Notice</w:t>
                  </w:r>
                </w:p>
              </w:tc>
              <w:tc>
                <w:tcPr>
                  <w:shd w:fill="45818e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CE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rFonts w:ascii="Lato" w:cs="Lato" w:eastAsia="Lato" w:hAnsi="Lato"/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color w:val="ffffff"/>
                      <w:rtl w:val="0"/>
                    </w:rPr>
                    <w:t xml:space="preserve">Like/Dislike</w:t>
                  </w:r>
                </w:p>
              </w:tc>
              <w:tc>
                <w:tcPr>
                  <w:shd w:fill="45818e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CF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rFonts w:ascii="Lato" w:cs="Lato" w:eastAsia="Lato" w:hAnsi="Lato"/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color w:val="ffffff"/>
                      <w:rtl w:val="0"/>
                    </w:rPr>
                    <w:t xml:space="preserve">Questions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2c4c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0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1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2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3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2c4c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4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5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6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7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2c4c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8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9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A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B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2c4c9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C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D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E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F">
                  <w:pPr>
                    <w:pageBreakBefore w:val="0"/>
                    <w:widowControl w:val="0"/>
                    <w:spacing w:line="240" w:lineRule="auto"/>
                    <w:ind w:left="0" w:firstLine="0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E0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2">
      <w:pPr>
        <w:pageBreakBefore w:val="0"/>
        <w:jc w:val="left"/>
        <w:rPr>
          <w:rFonts w:ascii="Lato" w:cs="Lato" w:eastAsia="Lato" w:hAnsi="Lato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ageBreakBefore w:val="0"/>
        <w:jc w:val="left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22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24"/>
        <w:tblGridChange w:id="0">
          <w:tblGrid>
            <w:gridCol w:w="1022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Reflection</w:t>
            </w:r>
          </w:p>
          <w:p w:rsidR="00000000" w:rsidDel="00000000" w:rsidP="00000000" w:rsidRDefault="00000000" w:rsidRPr="00000000" w14:paraId="000000E5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i w:val="1"/>
                <w:sz w:val="24"/>
                <w:szCs w:val="24"/>
                <w:rtl w:val="0"/>
              </w:rPr>
              <w:t xml:space="preserve">What’s the role of reflection in the Core? What does it look like? </w:t>
            </w:r>
          </w:p>
          <w:p w:rsidR="00000000" w:rsidDel="00000000" w:rsidP="00000000" w:rsidRDefault="00000000" w:rsidRPr="00000000" w14:paraId="000000E6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pageBreakBefore w:val="0"/>
              <w:widowControl w:val="0"/>
              <w:spacing w:line="240" w:lineRule="auto"/>
              <w:jc w:val="center"/>
              <w:rPr>
                <w:rFonts w:ascii="Lato" w:cs="Lato" w:eastAsia="Lato" w:hAnsi="Lato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</w:rPr>
              <w:drawing>
                <wp:inline distB="114300" distT="114300" distL="114300" distR="114300">
                  <wp:extent cx="2222135" cy="2222135"/>
                  <wp:effectExtent b="0" l="0" r="0" t="0"/>
                  <wp:docPr descr="IMMOOC Week 4 – Time for Reflection – Reflections of an Instructional Coach" id="4" name="image4.jpg"/>
                  <a:graphic>
                    <a:graphicData uri="http://schemas.openxmlformats.org/drawingml/2006/picture">
                      <pic:pic>
                        <pic:nvPicPr>
                          <pic:cNvPr descr="IMMOOC Week 4 – Time for Reflection – Reflections of an Instructional Coach" id="0" name="image4.jp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135" cy="22221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pageBreakBefore w:val="0"/>
              <w:numPr>
                <w:ilvl w:val="0"/>
                <w:numId w:val="7"/>
              </w:numPr>
              <w:spacing w:line="276" w:lineRule="auto"/>
              <w:ind w:left="720" w:right="15" w:hanging="360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Nova Mono" w:cs="Nova Mono" w:eastAsia="Nova Mono" w:hAnsi="Nova Mono"/>
                <w:sz w:val="24"/>
                <w:szCs w:val="24"/>
                <w:rtl w:val="0"/>
              </w:rPr>
              <w:t xml:space="preserve">Reflection in the Core &amp; IB → analytical &amp; evaluative</w:t>
            </w:r>
          </w:p>
          <w:p w:rsidR="00000000" w:rsidDel="00000000" w:rsidP="00000000" w:rsidRDefault="00000000" w:rsidRPr="00000000" w14:paraId="000000EA">
            <w:pPr>
              <w:pageBreakBefore w:val="0"/>
              <w:numPr>
                <w:ilvl w:val="1"/>
                <w:numId w:val="7"/>
              </w:numPr>
              <w:spacing w:line="276" w:lineRule="auto"/>
              <w:ind w:left="1440" w:right="15" w:hanging="360"/>
              <w:rPr>
                <w:rFonts w:ascii="Lato" w:cs="Lato" w:eastAsia="Lato" w:hAnsi="Lato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WHAT &gt; SO WHAT &gt; NOW WHAT</w:t>
            </w:r>
          </w:p>
          <w:p w:rsidR="00000000" w:rsidDel="00000000" w:rsidP="00000000" w:rsidRDefault="00000000" w:rsidRPr="00000000" w14:paraId="000000EB">
            <w:pPr>
              <w:pageBreakBefore w:val="0"/>
              <w:numPr>
                <w:ilvl w:val="1"/>
                <w:numId w:val="7"/>
              </w:numPr>
              <w:spacing w:line="276" w:lineRule="auto"/>
              <w:ind w:left="1440" w:right="15" w:hanging="360"/>
              <w:rPr>
                <w:rFonts w:ascii="Lato" w:cs="Lato" w:eastAsia="Lato" w:hAnsi="Lato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Describe/evaluate/analyze/apply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pageBreakBefore w:val="0"/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Samples of Reflection </w:t>
            </w:r>
          </w:p>
          <w:p w:rsidR="00000000" w:rsidDel="00000000" w:rsidP="00000000" w:rsidRDefault="00000000" w:rsidRPr="00000000" w14:paraId="000000EE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hyperlink r:id="rId21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Reflection for Class Project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hyperlink r:id="rId22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Student Reflection by Learning Outcome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hyperlink r:id="rId23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Student Reflection -- Log Style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hyperlink r:id="rId24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Examples of Non-Written Reflections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hyperlink r:id="rId25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5 Stages Reflection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pageBreakBefore w:val="0"/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hyperlink r:id="rId26">
              <w:r w:rsidDel="00000000" w:rsidR="00000000" w:rsidRPr="00000000">
                <w:rPr>
                  <w:rFonts w:ascii="Lato" w:cs="Lato" w:eastAsia="Lato" w:hAnsi="Lato"/>
                  <w:color w:val="1155cc"/>
                  <w:u w:val="single"/>
                  <w:rtl w:val="0"/>
                </w:rPr>
                <w:t xml:space="preserve">What/So What/Now What Reflection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pageBreakBefore w:val="0"/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For Reflection (in general) </w:t>
            </w:r>
          </w:p>
          <w:p w:rsidR="00000000" w:rsidDel="00000000" w:rsidP="00000000" w:rsidRDefault="00000000" w:rsidRPr="00000000" w14:paraId="000000F6">
            <w:pPr>
              <w:pageBreakBefore w:val="0"/>
              <w:widowControl w:val="0"/>
              <w:spacing w:line="240" w:lineRule="auto"/>
              <w:ind w:left="72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996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500"/>
              <w:gridCol w:w="2955"/>
              <w:gridCol w:w="2755"/>
              <w:gridCol w:w="2755"/>
              <w:tblGridChange w:id="0">
                <w:tblGrid>
                  <w:gridCol w:w="1500"/>
                  <w:gridCol w:w="2955"/>
                  <w:gridCol w:w="2755"/>
                  <w:gridCol w:w="275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6d9eeb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F7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rFonts w:ascii="Lato" w:cs="Lato" w:eastAsia="Lato" w:hAnsi="Lato"/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color w:val="ffffff"/>
                      <w:rtl w:val="0"/>
                    </w:rPr>
                    <w:t xml:space="preserve">Name</w:t>
                  </w:r>
                </w:p>
              </w:tc>
              <w:tc>
                <w:tcPr>
                  <w:shd w:fill="6d9eeb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F8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rFonts w:ascii="Lato" w:cs="Lato" w:eastAsia="Lato" w:hAnsi="Lato"/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color w:val="ffffff"/>
                      <w:rtl w:val="0"/>
                    </w:rPr>
                    <w:t xml:space="preserve">I should … keep</w:t>
                  </w:r>
                </w:p>
              </w:tc>
              <w:tc>
                <w:tcPr>
                  <w:shd w:fill="6d9eeb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F9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rFonts w:ascii="Lato" w:cs="Lato" w:eastAsia="Lato" w:hAnsi="Lato"/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color w:val="ffffff"/>
                      <w:rtl w:val="0"/>
                    </w:rPr>
                    <w:t xml:space="preserve">I want to …. start</w:t>
                  </w:r>
                </w:p>
              </w:tc>
              <w:tc>
                <w:tcPr>
                  <w:shd w:fill="6d9eeb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FA">
                  <w:pPr>
                    <w:pageBreakBefore w:val="0"/>
                    <w:widowControl w:val="0"/>
                    <w:spacing w:line="240" w:lineRule="auto"/>
                    <w:jc w:val="center"/>
                    <w:rPr>
                      <w:rFonts w:ascii="Lato" w:cs="Lato" w:eastAsia="Lato" w:hAnsi="Lato"/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color w:val="ffffff"/>
                      <w:rtl w:val="0"/>
                    </w:rPr>
                    <w:t xml:space="preserve">I should … stop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4c2f4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FB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rtl w:val="0"/>
                    </w:rPr>
                    <w:t xml:space="preserve">Chanell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FC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Keep CP &amp; DP aligned with service learning and CAS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FD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Allow the PPS teacher the option to give students direction(s).  Some students may need more guidance and structure than others.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FE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Assuming that all teachers at my school are aware of the parts of the CP and DP core.  *remember to include this information in our staff meetings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4c2f4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FF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rtl w:val="0"/>
                    </w:rPr>
                    <w:t xml:space="preserve">Karen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0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Continue to challenge students by asking them to dig deeper with  their reflections. Ask them “Why?”</w:t>
                  </w:r>
                </w:p>
                <w:p w:rsidR="00000000" w:rsidDel="00000000" w:rsidP="00000000" w:rsidRDefault="00000000" w:rsidRPr="00000000" w14:paraId="00000101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May need guiding questions to facilitate reflection.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2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Offer students choice in the way to do reflections. I like the reflections with structure because it fits my personal learning style.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3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4c2f4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4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rtl w:val="0"/>
                    </w:rPr>
                    <w:t xml:space="preserve">Keima 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5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Embedding reflection opportunities/HOT throughout lessons - virtual or F2F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6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Using more non-written reflections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7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4c2f4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8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  <w:b w:val="1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b w:val="1"/>
                      <w:rtl w:val="0"/>
                    </w:rPr>
                    <w:t xml:space="preserve">Becca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9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A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Continuing to push my students to use other forms of reflection</w:t>
                  </w:r>
                </w:p>
                <w:p w:rsidR="00000000" w:rsidDel="00000000" w:rsidP="00000000" w:rsidRDefault="00000000" w:rsidRPr="00000000" w14:paraId="0000010B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0C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Fonts w:ascii="Lato" w:cs="Lato" w:eastAsia="Lato" w:hAnsi="Lato"/>
                      <w:rtl w:val="0"/>
                    </w:rPr>
                    <w:t xml:space="preserve">Working more systematically with other teachers to teach strong reflection  </w:t>
                  </w:r>
                </w:p>
              </w:tc>
              <w:tc>
                <w:tcPr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D">
                  <w:pPr>
                    <w:pageBreakBefore w:val="0"/>
                    <w:widowControl w:val="0"/>
                    <w:spacing w:line="240" w:lineRule="auto"/>
                    <w:rPr>
                      <w:rFonts w:ascii="Lato" w:cs="Lato" w:eastAsia="Lato" w:hAnsi="Lato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0E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pageBreakBefore w:val="0"/>
        <w:jc w:val="left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ageBreakBefore w:val="0"/>
        <w:jc w:val="left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pageBreakBefore w:val="0"/>
        <w:rPr>
          <w:rFonts w:ascii="Lato" w:cs="Lato" w:eastAsia="Lato" w:hAnsi="Lato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2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05"/>
        <w:gridCol w:w="7185"/>
        <w:tblGridChange w:id="0">
          <w:tblGrid>
            <w:gridCol w:w="3105"/>
            <w:gridCol w:w="718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top w:color="000000" w:space="0" w:sz="18" w:val="single"/>
              <w:left w:color="000000" w:space="0" w:sz="18" w:val="single"/>
              <w:bottom w:color="000000" w:space="0" w:sz="24" w:val="single"/>
              <w:right w:color="000000" w:space="0" w:sz="18" w:val="single"/>
            </w:tcBorders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Close </w:t>
            </w:r>
          </w:p>
          <w:p w:rsidR="00000000" w:rsidDel="00000000" w:rsidP="00000000" w:rsidRDefault="00000000" w:rsidRPr="00000000" w14:paraId="00000115">
            <w:pPr>
              <w:pageBreakBefore w:val="0"/>
              <w:numPr>
                <w:ilvl w:val="0"/>
                <w:numId w:val="4"/>
              </w:numPr>
              <w:spacing w:line="276" w:lineRule="auto"/>
              <w:ind w:left="720" w:right="15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Burning questions &amp; lingering wonderings</w:t>
            </w:r>
          </w:p>
          <w:p w:rsidR="00000000" w:rsidDel="00000000" w:rsidP="00000000" w:rsidRDefault="00000000" w:rsidRPr="00000000" w14:paraId="00000116">
            <w:pPr>
              <w:pageBreakBefore w:val="0"/>
              <w:numPr>
                <w:ilvl w:val="0"/>
                <w:numId w:val="4"/>
              </w:numPr>
              <w:spacing w:line="276" w:lineRule="auto"/>
              <w:ind w:left="720" w:right="15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Reflect &amp; Apply </w:t>
            </w:r>
          </w:p>
          <w:p w:rsidR="00000000" w:rsidDel="00000000" w:rsidP="00000000" w:rsidRDefault="00000000" w:rsidRPr="00000000" w14:paraId="00000117">
            <w:pPr>
              <w:pageBreakBefore w:val="0"/>
              <w:numPr>
                <w:ilvl w:val="1"/>
                <w:numId w:val="4"/>
              </w:numPr>
              <w:spacing w:line="276" w:lineRule="auto"/>
              <w:ind w:left="1440" w:right="15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How does Service Learning support the career study/Learner Profile? </w:t>
            </w:r>
          </w:p>
          <w:p w:rsidR="00000000" w:rsidDel="00000000" w:rsidP="00000000" w:rsidRDefault="00000000" w:rsidRPr="00000000" w14:paraId="00000118">
            <w:pPr>
              <w:pageBreakBefore w:val="0"/>
              <w:numPr>
                <w:ilvl w:val="1"/>
                <w:numId w:val="4"/>
              </w:numPr>
              <w:spacing w:line="276" w:lineRule="auto"/>
              <w:ind w:left="1440" w:right="15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How can we implement them?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top w:color="000000" w:space="0" w:sz="24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ageBreakBefore w:val="0"/>
              <w:spacing w:line="276" w:lineRule="auto"/>
              <w:ind w:right="15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Sessions Objectives</w:t>
            </w:r>
          </w:p>
          <w:p w:rsidR="00000000" w:rsidDel="00000000" w:rsidP="00000000" w:rsidRDefault="00000000" w:rsidRPr="00000000" w14:paraId="0000011B">
            <w:pPr>
              <w:pageBreakBefore w:val="0"/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Explain the elements of the CP Core and how they fit into the CP Program</w:t>
            </w:r>
          </w:p>
          <w:p w:rsidR="00000000" w:rsidDel="00000000" w:rsidP="00000000" w:rsidRDefault="00000000" w:rsidRPr="00000000" w14:paraId="0000011C">
            <w:pPr>
              <w:pageBreakBefore w:val="0"/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Explain the requirements for and spirit of the Service Learning requirement </w:t>
            </w:r>
          </w:p>
          <w:p w:rsidR="00000000" w:rsidDel="00000000" w:rsidP="00000000" w:rsidRDefault="00000000" w:rsidRPr="00000000" w14:paraId="0000011D">
            <w:pPr>
              <w:pageBreakBefore w:val="0"/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Plan to implement or strengthen Service Learning at our school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CP Core Overview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pageBreakBefore w:val="0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Positive framing</w:t>
            </w:r>
          </w:p>
          <w:p w:rsidR="00000000" w:rsidDel="00000000" w:rsidP="00000000" w:rsidRDefault="00000000" w:rsidRPr="00000000" w14:paraId="00000121">
            <w:pPr>
              <w:pageBreakBefore w:val="0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Interconnected </w:t>
            </w:r>
          </w:p>
          <w:p w:rsidR="00000000" w:rsidDel="00000000" w:rsidP="00000000" w:rsidRDefault="00000000" w:rsidRPr="00000000" w14:paraId="00000122">
            <w:pPr>
              <w:pageBreakBefore w:val="0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Personal, evaluative, and analytical reflection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pageBreakBefore w:val="0"/>
              <w:widowControl w:val="0"/>
              <w:spacing w:line="240" w:lineRule="auto"/>
              <w:rPr>
                <w:rFonts w:ascii="Lato" w:cs="Lato" w:eastAsia="Lato" w:hAnsi="La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24"/>
                <w:szCs w:val="24"/>
                <w:rtl w:val="0"/>
              </w:rPr>
              <w:t xml:space="preserve">Service Learning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pageBreakBefore w:val="0"/>
              <w:widowControl w:val="0"/>
              <w:spacing w:line="240" w:lineRule="auto"/>
              <w:ind w:left="0" w:firstLine="0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Both </w:t>
            </w:r>
            <w:r w:rsidDel="00000000" w:rsidR="00000000" w:rsidRPr="00000000">
              <w:rPr>
                <w:rFonts w:ascii="Lato" w:cs="Lato" w:eastAsia="Lato" w:hAnsi="Lato"/>
                <w:i w:val="1"/>
                <w:sz w:val="24"/>
                <w:szCs w:val="24"/>
                <w:rtl w:val="0"/>
              </w:rPr>
              <w:t xml:space="preserve">service </w:t>
            </w: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and </w:t>
            </w:r>
            <w:r w:rsidDel="00000000" w:rsidR="00000000" w:rsidRPr="00000000">
              <w:rPr>
                <w:rFonts w:ascii="Lato" w:cs="Lato" w:eastAsia="Lato" w:hAnsi="Lato"/>
                <w:i w:val="1"/>
                <w:sz w:val="24"/>
                <w:szCs w:val="24"/>
                <w:rtl w:val="0"/>
              </w:rPr>
              <w:t xml:space="preserve">learning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pageBreakBefore w:val="0"/>
              <w:widowControl w:val="0"/>
              <w:spacing w:line="240" w:lineRule="auto"/>
              <w:ind w:left="0" w:firstLine="0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Flexibility and freedom </w:t>
            </w:r>
          </w:p>
          <w:p w:rsidR="00000000" w:rsidDel="00000000" w:rsidP="00000000" w:rsidRDefault="00000000" w:rsidRPr="00000000" w14:paraId="00000126">
            <w:pPr>
              <w:pageBreakBefore w:val="0"/>
              <w:widowControl w:val="0"/>
              <w:spacing w:line="240" w:lineRule="auto"/>
              <w:ind w:left="0" w:firstLine="0"/>
              <w:rPr>
                <w:rFonts w:ascii="Lato" w:cs="Lato" w:eastAsia="Lato" w:hAnsi="Lato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Leverage career study</w:t>
            </w:r>
          </w:p>
        </w:tc>
      </w:tr>
    </w:tbl>
    <w:p w:rsidR="00000000" w:rsidDel="00000000" w:rsidP="00000000" w:rsidRDefault="00000000" w:rsidRPr="00000000" w14:paraId="00000127">
      <w:pPr>
        <w:pageBreakBefore w:val="0"/>
        <w:spacing w:after="80" w:lineRule="auto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27" w:type="default"/>
      <w:pgSz w:h="15840" w:w="12240" w:orient="portrait"/>
      <w:pgMar w:bottom="1008" w:top="1008" w:left="1008" w:right="100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va Mono">
    <w:embedRegular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8">
    <w:pPr>
      <w:pageBreakBefore w:val="0"/>
      <w:jc w:val="right"/>
      <w:rPr/>
    </w:pPr>
    <w:r w:rsidDel="00000000" w:rsidR="00000000" w:rsidRPr="00000000">
      <w:rPr>
        <w:rFonts w:ascii="Lato" w:cs="Lato" w:eastAsia="Lato" w:hAnsi="Lato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4.jpg"/><Relationship Id="rId22" Type="http://schemas.openxmlformats.org/officeDocument/2006/relationships/hyperlink" Target="https://docs.google.com/document/d/1hbriZ0uM31rP6uZC2NaKT-3gPBZ6kE7-12IhmsPGHao/edit?usp=sharing" TargetMode="External"/><Relationship Id="rId21" Type="http://schemas.openxmlformats.org/officeDocument/2006/relationships/hyperlink" Target="https://docs.google.com/document/d/1M2GNwMXPTEuJJfypyvPtZVP46tnS080dGs4muicEo7Q/edit?usp=sharing" TargetMode="External"/><Relationship Id="rId24" Type="http://schemas.openxmlformats.org/officeDocument/2006/relationships/hyperlink" Target="https://docs.google.com/document/d/1wuODhml0mOhkAriyG9g9hgOYzeSknaGLCLkRXnB2ywU/edit?usp=sharing" TargetMode="External"/><Relationship Id="rId23" Type="http://schemas.openxmlformats.org/officeDocument/2006/relationships/hyperlink" Target="https://docs.google.com/document/d/1qPeDsdXx2DBqQ7XEfqZ6HvU1FgPlf5RPPOA05M7wh9U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26" Type="http://schemas.openxmlformats.org/officeDocument/2006/relationships/hyperlink" Target="https://cetl.uconn.edu/what-so-what-now-what-model/" TargetMode="External"/><Relationship Id="rId25" Type="http://schemas.openxmlformats.org/officeDocument/2006/relationships/hyperlink" Target="https://drive.google.com/file/d/1OjLE1zWSUNgocchyCnqQShmctFZmV2dd/view?usp=sharing" TargetMode="External"/><Relationship Id="rId27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bit.ly/SchouZoom" TargetMode="External"/><Relationship Id="rId7" Type="http://schemas.openxmlformats.org/officeDocument/2006/relationships/image" Target="media/image3.png"/><Relationship Id="rId8" Type="http://schemas.openxmlformats.org/officeDocument/2006/relationships/image" Target="media/image2.jpg"/><Relationship Id="rId11" Type="http://schemas.openxmlformats.org/officeDocument/2006/relationships/hyperlink" Target="https://docs.google.com/document/d/1cGmJaAqAlUrZTlMVKjf-p2qs1GqxWk1k15Y5uqKk4fo/edit?usp=sharing" TargetMode="External"/><Relationship Id="rId10" Type="http://schemas.openxmlformats.org/officeDocument/2006/relationships/hyperlink" Target="https://docs.google.com/document/d/1JJNljaHsqkNEvx3UAs0Iocu1b15TiOw-4HxPWvTH3Lg/edit?usp=sharing" TargetMode="External"/><Relationship Id="rId13" Type="http://schemas.openxmlformats.org/officeDocument/2006/relationships/hyperlink" Target="https://docs.google.com/document/d/1z9WJmDKMW6wN2UO8iDA1ZUjmVooch1_mtR24CJS_Bd8/edit" TargetMode="External"/><Relationship Id="rId12" Type="http://schemas.openxmlformats.org/officeDocument/2006/relationships/hyperlink" Target="https://docs.google.com/document/d/1-M07INOvbakS182jFefXWfC_AMkGxf_sAS27tlzvmVw/edit?usp=sharing" TargetMode="External"/><Relationship Id="rId15" Type="http://schemas.openxmlformats.org/officeDocument/2006/relationships/hyperlink" Target="http://www.sisibcp.com/pps-project-fashion-4-good.html" TargetMode="External"/><Relationship Id="rId14" Type="http://schemas.openxmlformats.org/officeDocument/2006/relationships/hyperlink" Target="https://drive.google.com/file/d/1DXILgUD96wha5Dgc0mgMTnbZm3iHaWcU/view?usp=sharing" TargetMode="External"/><Relationship Id="rId17" Type="http://schemas.openxmlformats.org/officeDocument/2006/relationships/hyperlink" Target="https://graceservicelearning.weebly.com/" TargetMode="External"/><Relationship Id="rId16" Type="http://schemas.openxmlformats.org/officeDocument/2006/relationships/hyperlink" Target="http://www.sisibcp.com/pps-project-les-jeux-olympiques.html" TargetMode="External"/><Relationship Id="rId19" Type="http://schemas.openxmlformats.org/officeDocument/2006/relationships/hyperlink" Target="https://www.hillcrestpps.org/service-learning.html" TargetMode="External"/><Relationship Id="rId18" Type="http://schemas.openxmlformats.org/officeDocument/2006/relationships/hyperlink" Target="https://emilyalazaro.weebly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NovaMon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