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bookmarkStart w:id="0" w:name="_GoBack"/>
      <w:bookmarkEnd w:id="0"/>
      <w:r w:rsidRPr="00790B0F">
        <w:t>Topic 1.2</w:t>
      </w:r>
      <w:r w:rsidRPr="00790B0F">
        <w:tab/>
        <w:t xml:space="preserve">The </w:t>
      </w:r>
      <w:r w:rsidRPr="00790B0F">
        <w:t>obtaining and use of experimental data for deriving empirical formulas from reactions involving mass changes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1.3</w:t>
      </w:r>
      <w:r w:rsidRPr="00790B0F">
        <w:tab/>
        <w:t>Use of the experimental method of titration to calculate the concentrat</w:t>
      </w:r>
      <w:r w:rsidRPr="00790B0F">
        <w:t>ion of a solution by reference to a standard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1.3</w:t>
      </w:r>
      <w:r w:rsidRPr="00790B0F">
        <w:tab/>
        <w:t>Obtaining and the use of experimental values to calculate the molar mass of a gas from the ideal gas law equation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5.1</w:t>
      </w:r>
      <w:r w:rsidRPr="00790B0F">
        <w:tab/>
        <w:t>A calorimetry experiment for an enthalpy of reaction should be covered and the results evaluated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8.2</w:t>
      </w:r>
      <w:r w:rsidRPr="00790B0F">
        <w:tab/>
        <w:t>Candidates should h</w:t>
      </w:r>
      <w:r w:rsidRPr="00790B0F">
        <w:t>ave experience of acid-base titrations with different indicators.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8.3</w:t>
      </w:r>
      <w:r w:rsidRPr="00790B0F">
        <w:tab/>
        <w:t>Students should be familiar with the use of a pH meter and universal indicator.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9.2</w:t>
      </w:r>
      <w:r w:rsidRPr="00790B0F">
        <w:tab/>
        <w:t>Performance of laboratory experiments involving a typical voltaic cell using two metal/metal-ion half-cells.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000000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10.1 Construction of 3D models (r</w:t>
      </w:r>
      <w:r w:rsidRPr="00790B0F">
        <w:t>eal of virtual) of organic models.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  <w:tr w:rsidR="00790B0F" w:rsidTr="00790B0F">
        <w:tc>
          <w:tcPr>
            <w:tcW w:w="9576" w:type="dxa"/>
          </w:tcPr>
          <w:p w:rsidR="00790B0F" w:rsidRDefault="00790B0F" w:rsidP="00790B0F">
            <w:pPr>
              <w:tabs>
                <w:tab w:val="left" w:pos="360"/>
                <w:tab w:val="left" w:pos="450"/>
              </w:tabs>
            </w:pPr>
          </w:p>
        </w:tc>
      </w:tr>
    </w:tbl>
    <w:p w:rsidR="00790B0F" w:rsidRPr="00790B0F" w:rsidRDefault="00790B0F" w:rsidP="00790B0F">
      <w:pPr>
        <w:tabs>
          <w:tab w:val="left" w:pos="360"/>
          <w:tab w:val="left" w:pos="450"/>
        </w:tabs>
        <w:spacing w:after="0"/>
      </w:pPr>
    </w:p>
    <w:p w:rsidR="00790B0F" w:rsidRPr="00790B0F" w:rsidRDefault="00342CDC" w:rsidP="00790B0F">
      <w:pPr>
        <w:numPr>
          <w:ilvl w:val="0"/>
          <w:numId w:val="3"/>
        </w:numPr>
        <w:tabs>
          <w:tab w:val="left" w:pos="360"/>
          <w:tab w:val="left" w:pos="450"/>
        </w:tabs>
        <w:spacing w:after="0"/>
        <w:ind w:left="0" w:firstLine="0"/>
      </w:pPr>
      <w:r w:rsidRPr="00790B0F">
        <w:t>Topic 15.1(19.1)</w:t>
      </w:r>
      <w:r w:rsidRPr="00790B0F">
        <w:tab/>
        <w:t>Perform lab experiments which could include single replacement reactions in aqueous solutions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0B0F" w:rsidTr="00790B0F">
        <w:tc>
          <w:tcPr>
            <w:tcW w:w="9576" w:type="dxa"/>
          </w:tcPr>
          <w:p w:rsidR="00790B0F" w:rsidRDefault="00790B0F"/>
        </w:tc>
      </w:tr>
      <w:tr w:rsidR="00790B0F" w:rsidTr="00790B0F">
        <w:tc>
          <w:tcPr>
            <w:tcW w:w="9576" w:type="dxa"/>
          </w:tcPr>
          <w:p w:rsidR="00790B0F" w:rsidRDefault="00790B0F"/>
        </w:tc>
      </w:tr>
    </w:tbl>
    <w:p w:rsidR="00790B0F" w:rsidRDefault="00790B0F" w:rsidP="00790B0F"/>
    <w:sectPr w:rsidR="00790B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DC" w:rsidRDefault="00342CDC" w:rsidP="00790B0F">
      <w:pPr>
        <w:spacing w:after="0" w:line="240" w:lineRule="auto"/>
      </w:pPr>
      <w:r>
        <w:separator/>
      </w:r>
    </w:p>
  </w:endnote>
  <w:endnote w:type="continuationSeparator" w:id="0">
    <w:p w:rsidR="00342CDC" w:rsidRDefault="00342CDC" w:rsidP="0079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DC" w:rsidRDefault="00342CDC" w:rsidP="00790B0F">
      <w:pPr>
        <w:spacing w:after="0" w:line="240" w:lineRule="auto"/>
      </w:pPr>
      <w:r>
        <w:separator/>
      </w:r>
    </w:p>
  </w:footnote>
  <w:footnote w:type="continuationSeparator" w:id="0">
    <w:p w:rsidR="00342CDC" w:rsidRDefault="00342CDC" w:rsidP="00790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B0F" w:rsidRPr="00790B0F" w:rsidRDefault="00790B0F" w:rsidP="00790B0F">
    <w:pPr>
      <w:tabs>
        <w:tab w:val="left" w:pos="360"/>
      </w:tabs>
      <w:spacing w:after="0"/>
      <w:jc w:val="center"/>
      <w:rPr>
        <w:sz w:val="32"/>
      </w:rPr>
    </w:pPr>
    <w:r>
      <w:rPr>
        <w:sz w:val="32"/>
      </w:rPr>
      <w:t xml:space="preserve">New IB Chemistry </w:t>
    </w:r>
    <w:r w:rsidRPr="00790B0F">
      <w:rPr>
        <w:sz w:val="32"/>
      </w:rPr>
      <w:t>Mandated Labs</w:t>
    </w:r>
    <w:r>
      <w:rPr>
        <w:sz w:val="32"/>
      </w:rPr>
      <w:t>- 2016 Curriculum</w:t>
    </w:r>
  </w:p>
  <w:p w:rsidR="00790B0F" w:rsidRDefault="00790B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43D02"/>
    <w:multiLevelType w:val="hybridMultilevel"/>
    <w:tmpl w:val="602E2200"/>
    <w:lvl w:ilvl="0" w:tplc="CBC4C1D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2E57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DA580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5A36B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687B3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408BE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661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863C2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44B1E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29B07EB"/>
    <w:multiLevelType w:val="hybridMultilevel"/>
    <w:tmpl w:val="F15E2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C5635"/>
    <w:multiLevelType w:val="hybridMultilevel"/>
    <w:tmpl w:val="042A347C"/>
    <w:lvl w:ilvl="0" w:tplc="020E18F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56D07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04D50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28282A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AC245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5803D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881DB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0959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9EB4F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0F"/>
    <w:rsid w:val="00342CDC"/>
    <w:rsid w:val="00790B0F"/>
    <w:rsid w:val="00A8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B0F"/>
    <w:pPr>
      <w:ind w:left="720"/>
      <w:contextualSpacing/>
    </w:pPr>
  </w:style>
  <w:style w:type="table" w:styleId="TableGrid">
    <w:name w:val="Table Grid"/>
    <w:basedOn w:val="TableNormal"/>
    <w:uiPriority w:val="59"/>
    <w:rsid w:val="0079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B0F"/>
  </w:style>
  <w:style w:type="paragraph" w:styleId="Footer">
    <w:name w:val="footer"/>
    <w:basedOn w:val="Normal"/>
    <w:link w:val="FooterChar"/>
    <w:uiPriority w:val="99"/>
    <w:unhideWhenUsed/>
    <w:rsid w:val="00790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B0F"/>
    <w:pPr>
      <w:ind w:left="720"/>
      <w:contextualSpacing/>
    </w:pPr>
  </w:style>
  <w:style w:type="table" w:styleId="TableGrid">
    <w:name w:val="Table Grid"/>
    <w:basedOn w:val="TableNormal"/>
    <w:uiPriority w:val="59"/>
    <w:rsid w:val="0079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B0F"/>
  </w:style>
  <w:style w:type="paragraph" w:styleId="Footer">
    <w:name w:val="footer"/>
    <w:basedOn w:val="Normal"/>
    <w:link w:val="FooterChar"/>
    <w:uiPriority w:val="99"/>
    <w:unhideWhenUsed/>
    <w:rsid w:val="00790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37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5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8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6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47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27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8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 McLean</dc:creator>
  <cp:lastModifiedBy>Karen H McLean</cp:lastModifiedBy>
  <cp:revision>1</cp:revision>
  <dcterms:created xsi:type="dcterms:W3CDTF">2015-01-06T14:41:00Z</dcterms:created>
  <dcterms:modified xsi:type="dcterms:W3CDTF">2015-01-06T14:50:00Z</dcterms:modified>
</cp:coreProperties>
</file>