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Teachers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Hughes Sci 7 team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Subject Group and Discipline/MYP Year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Science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Life Science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MYP1</w:t>
            </w:r>
          </w:p>
        </w:tc>
      </w:tr>
      <w:tr>
        <w:trPr>
          <w:trHeight w:val="480" w:hRule="atLeast"/>
        </w:trP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Unit Title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Biomes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Unit Duration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3-4 weeks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Key Concept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Related Concept(s)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Global Contexts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Change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Evidence, Interaction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120" w:line="240"/>
              <w:ind w:left="46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Globalization &amp; Sustainability (human impact on the environment)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3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Statement of Inquiry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We use evidence to understand and predict the consequences of human impacts on our global environment.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Inquiry Questions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Factual: What is valid evidence?  What are the characteristics of biomes?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Conceptual: How does evidence prove that climate change is happening? How do human activities impact the global environment?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Debatable: Do we have a responsibility to future generations?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Objectives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Summative Assessment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Summative Assessment Justification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A: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i. outline scientific knowledge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ii. apply scientific knowledge and understanding to solve problems set in familiar situations and suggest solutions to problems set in unfamiliar situations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iii. interpret information to make scientifically supported judgments.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D: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i. summarize the ways in which science is applied and used to address a specific problem or issue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ii. describe and summarize the implications of using science and its application to solve a specific problem or issue, interacting with a factor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iii. consistently apply scientific language to communicate understanding clearly and precisely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iv. document sources completely.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Goal: Students will understand the impact of climate change on a specific biome.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Role: You are a scientist on a team working for an environmental protection agency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Audience: Congress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Situation: You are trying to protect a specific biome and must convince Congress what will happen to the biome if they do not pass legislation to protect the biome.  You have been subpoenaed  to testify before a congressional committee.  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Product: presentation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Specifications:you must use media/visual; your presentation must be no more than 5 minute</w:t>
            </w:r>
          </w:p>
          <w:p w:rsidP="00000000" w:rsidRPr="00000000" w:rsidR="00000000" w:rsidDel="00000000" w:rsidRDefault="00000000">
            <w:pPr>
              <w:widowControl w:val="0"/>
              <w:spacing w:lineRule="auto" w:after="120" w:line="240"/>
              <w:contextualSpacing w:val="0"/>
            </w:pPr>
            <w:r w:rsidRPr="00000000" w:rsidR="00000000" w:rsidDel="00000000">
              <w:rPr>
                <w:sz w:val="20"/>
                <w:rtl w:val="0"/>
              </w:rPr>
              <w:t xml:space="preserve">.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This activity will help students understand and predict the consequences of human impacts (climate change) on our global environment (specific biomes)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Notes: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Students will play the role of members of Congress while other students present their information (then flip)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Introduce the general problem using scaffolded materials including articles, videos, Xavier’s UN presentation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5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Approaching to Learning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A: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outline scientific knowledge, they must </w:t>
            </w:r>
            <w:r w:rsidRPr="00000000" w:rsidR="00000000" w:rsidDel="00000000">
              <w:rPr>
                <w:color w:val="cc0000"/>
                <w:rtl w:val="0"/>
              </w:rPr>
              <w:t xml:space="preserve">make connections between various sources of information AND present information in a variety of formats and platforms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apply scientific knowledge and understanding to solve problems set in familiar situations and suggest solutions to problems set in unfamiliar situations, they must</w:t>
            </w:r>
            <w:r w:rsidRPr="00000000" w:rsidR="00000000" w:rsidDel="00000000">
              <w:rPr>
                <w:color w:val="cc0000"/>
                <w:rtl w:val="0"/>
              </w:rPr>
              <w:t xml:space="preserve"> use critical thinking to gather and organize relevant information to formulate an argument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interpret information to make scientifically supported judgments,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critical thinking to draw reasonable conclusions and generalizations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Criterion D: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summarize the ways in which science is applied and used to address a specific problem or issue, they must</w:t>
            </w:r>
            <w:r w:rsidRPr="00000000" w:rsidR="00000000" w:rsidDel="00000000">
              <w:rPr>
                <w:color w:val="cc0000"/>
                <w:rtl w:val="0"/>
              </w:rPr>
              <w:t xml:space="preserve"> use communication to organize and depict information logically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describe and summarize the implications of using science and its application to solve a specific problem or issue, interacting with a factor,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communication to organize and depict information logically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consistently apply scientific language to communicate understanding clearly and precisely,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communication to use and interpret a range of discipline-specific terms and symbols</w:t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widowControl w:val="0"/>
              <w:spacing w:lineRule="auto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In order for students to document sources completely, they must </w:t>
            </w:r>
            <w:r w:rsidRPr="00000000" w:rsidR="00000000" w:rsidDel="00000000">
              <w:rPr>
                <w:color w:val="cc0000"/>
                <w:rtl w:val="0"/>
              </w:rPr>
              <w:t xml:space="preserve">use communication to construct a bibliography according to recognized conventions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6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Content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Learning Process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LS.9 The student will investigate and understand how organisms adapt to biotic and abiotic factors in an ecosystem. Key concepts include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a) differences between ecosystems and biomes;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b) characteristics of land, marine, and freshwater ecosystems; and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c) adaptations that enable organisms to survive within a specific ecosystem.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observation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graphing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cause/effect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earth/sun relationships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biomes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climate change lesson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biome projectley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assessment (presentations)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philosophical chairs: students represent business interests and environmental interests. DISCUSS: what do we need to do about global warming and what will be the impacts on business? (Use criterion D) (OPTION: do as Socratic seminar)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7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Resources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climate change articles/info (including videos)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Green lab book (Understanding Our Environment)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8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  <w:tr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  <w:rPr/>
            </w:pPr>
            <w:r w:rsidRPr="00000000" w:rsidR="00000000" w:rsidDel="00000000">
              <w:rPr>
                <w:rtl w:val="0"/>
              </w:rPr>
              <w:t xml:space="preserve">Prior to Teaching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During Teaching</w:t>
            </w:r>
          </w:p>
        </w:tc>
        <w:tc>
          <w:tcPr>
            <w:shd w:fill="ccccc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After Teaching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  <w:t xml:space="preserve">PRIOR KNOWLEDGE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earth/sun interrelationship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observation, inference, what constitutes valid evidence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cause/effect relationships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basic graphing (foundation for climatographs)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climate change 101 (Xavier’s Model UN powerpoint presentation)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1"/>
                <w:numId w:val="2"/>
              </w:numPr>
              <w:spacing w:lineRule="auto" w:after="0" w:line="240" w:before="0"/>
              <w:ind w:left="144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USGS presenter? or resource?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KEY VOCAB TO TEACH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xxxx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  <w:t xml:space="preserve">KEY CONCEPTS TO TEACH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adaptation (behavioural &amp; physical)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climate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u w:val="none"/>
              </w:rPr>
            </w:pPr>
            <w:r w:rsidRPr="00000000" w:rsidR="00000000" w:rsidDel="00000000">
              <w:rPr>
                <w:rtl w:val="0"/>
              </w:rPr>
              <w:t xml:space="preserve">characteristics of biomes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tbl>
      <w:tblPr>
        <w:tblStyle w:val="Table9"/>
        <w:bidiVisual w:val="0"/>
        <w:tblW w:w="1080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800"/>
        <w:gridCol w:w="10800"/>
        <w:gridCol w:w="10800"/>
        <w:tblGridChange w:id="0">
          <w:tblGrid>
            <w:gridCol w:w="10800"/>
            <w:gridCol w:w="10800"/>
            <w:gridCol w:w="10800"/>
          </w:tblGrid>
        </w:tblGridChange>
      </w:tblGrid>
    </w:tbl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0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1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2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3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4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5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6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7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8"/>
        <w:bidiVisual w:val="0"/>
        <w:tblW w:w="10755.0" w:type="dxa"/>
        <w:jc w:val="left"/>
        <w:tblInd w:w="-70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980"/>
        <w:gridCol w:w="2790"/>
        <w:gridCol w:w="2370"/>
        <w:gridCol w:w="3615"/>
        <w:tblGridChange w:id="0">
          <w:tblGrid>
            <w:gridCol w:w="1980"/>
            <w:gridCol w:w="2790"/>
            <w:gridCol w:w="2370"/>
            <w:gridCol w:w="361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19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795"/>
        <w:gridCol w:w="3120"/>
        <w:gridCol w:w="3780"/>
        <w:tblGridChange w:id="0">
          <w:tblGrid>
            <w:gridCol w:w="3795"/>
            <w:gridCol w:w="3120"/>
            <w:gridCol w:w="378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0"/>
        <w:bidiVisual w:val="0"/>
        <w:tblW w:w="10695.0" w:type="dxa"/>
        <w:jc w:val="left"/>
        <w:tblInd w:w="-674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1"/>
        <w:bidiVisual w:val="0"/>
        <w:tblW w:w="10680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810"/>
        <w:gridCol w:w="3120"/>
        <w:gridCol w:w="3750"/>
        <w:tblGridChange w:id="0">
          <w:tblGrid>
            <w:gridCol w:w="3810"/>
            <w:gridCol w:w="3120"/>
            <w:gridCol w:w="375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2"/>
        <w:bidiVisual w:val="0"/>
        <w:tblW w:w="10695.0" w:type="dxa"/>
        <w:jc w:val="left"/>
        <w:tblInd w:w="-68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695"/>
        <w:tblGridChange w:id="0">
          <w:tblGrid>
            <w:gridCol w:w="10695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3"/>
        <w:bidiVisual w:val="0"/>
        <w:tblW w:w="10650.0" w:type="dxa"/>
        <w:jc w:val="left"/>
        <w:tblInd w:w="-65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340"/>
        <w:gridCol w:w="5310"/>
        <w:tblGridChange w:id="0">
          <w:tblGrid>
            <w:gridCol w:w="5340"/>
            <w:gridCol w:w="531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4"/>
        <w:bidiVisual w:val="0"/>
        <w:tblW w:w="10590.0" w:type="dxa"/>
        <w:jc w:val="left"/>
        <w:tblInd w:w="-59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10590"/>
        <w:tblGridChange w:id="0">
          <w:tblGrid>
            <w:gridCol w:w="105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tbl>
      <w:tblPr>
        <w:tblStyle w:val="Table25"/>
        <w:bidiVisual w:val="0"/>
        <w:tblW w:w="10500.0" w:type="dxa"/>
        <w:jc w:val="left"/>
        <w:tblInd w:w="-56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3690"/>
        <w:gridCol w:w="3120"/>
        <w:gridCol w:w="3690"/>
        <w:tblGridChange w:id="0">
          <w:tblGrid>
            <w:gridCol w:w="3690"/>
            <w:gridCol w:w="3120"/>
            <w:gridCol w:w="3690"/>
          </w:tblGrid>
        </w:tblGridChange>
      </w:tblGrid>
    </w:tbl>
    <w:p w:rsidP="00000000" w:rsidRPr="00000000" w:rsidR="00000000" w:rsidDel="00000000" w:rsidRDefault="00000000">
      <w:pPr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0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6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7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8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19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0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5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 plan_BIOMES 14-15.docx</dc:title>
</cp:coreProperties>
</file>