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tbl>
      <w:tblPr>
        <w:tblStyle w:val="Table1"/>
        <w:bidiVisual w:val="0"/>
        <w:tblW w:w="10755.0" w:type="dxa"/>
        <w:jc w:val="left"/>
        <w:tblInd w:w="-704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1980"/>
        <w:gridCol w:w="2790"/>
        <w:gridCol w:w="2370"/>
        <w:gridCol w:w="3615"/>
        <w:tblGridChange w:id="0">
          <w:tblGrid>
            <w:gridCol w:w="1980"/>
            <w:gridCol w:w="2790"/>
            <w:gridCol w:w="2370"/>
            <w:gridCol w:w="3615"/>
          </w:tblGrid>
        </w:tblGridChange>
      </w:tblGrid>
      <w:tr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Teachers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Science 7 team</w:t>
            </w:r>
          </w:p>
        </w:tc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Subject Group and Discipline/MYP Year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Science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Life Science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Year 1</w:t>
            </w:r>
          </w:p>
        </w:tc>
      </w:tr>
      <w:tr>
        <w:trPr>
          <w:trHeight w:val="480" w:hRule="atLeast"/>
        </w:trPr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Unit Title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Ecosystems &amp; Cycles</w:t>
            </w:r>
          </w:p>
        </w:tc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Unit Duration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8-9 weeks</w:t>
            </w:r>
          </w:p>
        </w:tc>
      </w:tr>
    </w:tbl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tbl>
      <w:tblPr>
        <w:tblStyle w:val="Table2"/>
        <w:bidiVisual w:val="0"/>
        <w:tblW w:w="10695.0" w:type="dxa"/>
        <w:jc w:val="left"/>
        <w:tblInd w:w="-674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3795"/>
        <w:gridCol w:w="3120"/>
        <w:gridCol w:w="3780"/>
        <w:tblGridChange w:id="0">
          <w:tblGrid>
            <w:gridCol w:w="3795"/>
            <w:gridCol w:w="3120"/>
            <w:gridCol w:w="3780"/>
          </w:tblGrid>
        </w:tblGridChange>
      </w:tblGrid>
      <w:tr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Key Concept</w:t>
            </w:r>
          </w:p>
        </w:tc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Related Concept(s)</w:t>
            </w:r>
          </w:p>
        </w:tc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Global Contexts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Systems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Balance, models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after="120" w:line="240"/>
              <w:ind w:left="46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Scientific and technical innovation (systems, models, methods; products, processes &amp; solutions)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tbl>
      <w:tblPr>
        <w:tblStyle w:val="Table3"/>
        <w:bidiVisual w:val="0"/>
        <w:tblW w:w="10695.0" w:type="dxa"/>
        <w:jc w:val="left"/>
        <w:tblInd w:w="-674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10695"/>
        <w:tblGridChange w:id="0">
          <w:tblGrid>
            <w:gridCol w:w="10695"/>
          </w:tblGrid>
        </w:tblGridChange>
      </w:tblGrid>
      <w:tr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Statement of Inquiry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Scientists use models to evaluation how natural systems operate.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Inquiry Questions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Factual: What are some of the most common/important cycles in nature? 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Conceptual: How do biotic/abiotic factors interact?  How does human activity impact natural systems?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Debatable: Can an individual make a difference in their community?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tbl>
      <w:tblPr>
        <w:tblStyle w:val="Table4"/>
        <w:bidiVisual w:val="0"/>
        <w:tblW w:w="10680.0" w:type="dxa"/>
        <w:jc w:val="left"/>
        <w:tblInd w:w="-689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3810"/>
        <w:gridCol w:w="3120"/>
        <w:gridCol w:w="3750"/>
        <w:tblGridChange w:id="0">
          <w:tblGrid>
            <w:gridCol w:w="3810"/>
            <w:gridCol w:w="3120"/>
            <w:gridCol w:w="3750"/>
          </w:tblGrid>
        </w:tblGridChange>
      </w:tblGrid>
      <w:tr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Objectives</w:t>
            </w:r>
          </w:p>
        </w:tc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Summative Assessment</w:t>
            </w:r>
          </w:p>
        </w:tc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Summative Justification</w:t>
            </w:r>
          </w:p>
        </w:tc>
      </w:tr>
      <w:tr>
        <w:tc>
          <w:tcPr>
            <w:tcBorders>
              <w:top w:color="000000" w:space="0" w:val="single" w:sz="4"/>
              <w:left w:color="000000" w:space="0" w:val="single" w:sz="4"/>
              <w:bottom w:color="000000" w:space="0" w:val="single" w:sz="4"/>
              <w:right w:color="000000" w:space="0" w:val="single" w:sz="4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Criterion A: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i. outline scientific knowledge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ii. apply scientific knowledge and understanding to solve problems set in familiar situations and suggest solutions to problems set in unfamiliar situations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iii. interpret information to make scientifically supported judgments.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Criterion D: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i. summarize the ways in which science is applied and used to address a specific problem or issue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ii. describe and summarize the implications of using science and its application to solve a specific problem or issue, interacting with a factor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iii. consistently apply scientific language to communicate understanding clearly and precisely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iv. document sources completely.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after="120" w:line="24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Goal:  Students will identify local issue related to unit topics, suggest a solution, and advocate for the solution.</w:t>
            </w:r>
          </w:p>
          <w:p w:rsidP="00000000" w:rsidRPr="00000000" w:rsidR="00000000" w:rsidDel="00000000" w:rsidRDefault="00000000">
            <w:pPr>
              <w:widowControl w:val="0"/>
              <w:spacing w:lineRule="auto" w:after="120" w:line="24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Role:  Citizen of Reston</w:t>
            </w:r>
          </w:p>
          <w:p w:rsidP="00000000" w:rsidRPr="00000000" w:rsidR="00000000" w:rsidDel="00000000" w:rsidRDefault="00000000">
            <w:pPr>
              <w:widowControl w:val="0"/>
              <w:spacing w:lineRule="auto" w:after="120" w:line="24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Audience:  Fellow citizens &amp; Reston elected officials</w:t>
            </w:r>
          </w:p>
          <w:p w:rsidP="00000000" w:rsidRPr="00000000" w:rsidR="00000000" w:rsidDel="00000000" w:rsidRDefault="00000000">
            <w:pPr>
              <w:widowControl w:val="0"/>
              <w:spacing w:lineRule="auto" w:after="120" w:line="24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Situation: Students will choose a local environmental issue</w:t>
            </w:r>
          </w:p>
          <w:p w:rsidP="00000000" w:rsidRPr="00000000" w:rsidR="00000000" w:rsidDel="00000000" w:rsidRDefault="00000000">
            <w:pPr>
              <w:widowControl w:val="0"/>
              <w:spacing w:lineRule="auto" w:after="120" w:line="24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Product:  Letter to the editor</w:t>
            </w:r>
          </w:p>
          <w:p w:rsidP="00000000" w:rsidRPr="00000000" w:rsidR="00000000" w:rsidDel="00000000" w:rsidRDefault="00000000">
            <w:pPr>
              <w:widowControl w:val="0"/>
              <w:spacing w:lineRule="auto" w:after="120" w:line="24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Students will use a model ecosystem to evaluate how natural systems operate.  They will use their knowledge of cause and effect from this to advocate for a 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solution to a local issue.</w:t>
            </w:r>
          </w:p>
        </w:tc>
      </w:tr>
    </w:tbl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tbl>
      <w:tblPr>
        <w:tblStyle w:val="Table5"/>
        <w:bidiVisual w:val="0"/>
        <w:tblW w:w="10695.0" w:type="dxa"/>
        <w:jc w:val="left"/>
        <w:tblInd w:w="-689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10695"/>
        <w:tblGridChange w:id="0">
          <w:tblGrid>
            <w:gridCol w:w="10695"/>
          </w:tblGrid>
        </w:tblGridChange>
      </w:tblGrid>
      <w:tr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Approaching to Learning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Criterion A: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In order for students to outline scientific knowledge, they must </w:t>
            </w:r>
            <w:r w:rsidRPr="00000000" w:rsidR="00000000" w:rsidDel="00000000">
              <w:rPr>
                <w:color w:val="cc0000"/>
                <w:rtl w:val="0"/>
              </w:rPr>
              <w:t xml:space="preserve">use information literacy to collect, record and verify data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In order for students to apply scientific knowledge and understanding to solve problems set in familiar situations and suggest solutions to problems set in unfamiliar situations, they must</w:t>
            </w:r>
            <w:r w:rsidRPr="00000000" w:rsidR="00000000" w:rsidDel="00000000">
              <w:rPr>
                <w:color w:val="cc0000"/>
                <w:rtl w:val="0"/>
              </w:rPr>
              <w:t xml:space="preserve"> use information literacy to collect and analyse data to identify solutions and/or make informed decisions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In order for students to interpret information to make scientifically supported judgments, they must </w:t>
            </w:r>
            <w:r w:rsidRPr="00000000" w:rsidR="00000000" w:rsidDel="00000000">
              <w:rPr>
                <w:color w:val="cc0000"/>
                <w:rtl w:val="0"/>
              </w:rPr>
              <w:t xml:space="preserve">use critical thinking to draw reasonable conclusions and generalizations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Criterion D: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In order for students to summarize the ways in which science is applied and used to address a specific problem or issue, they must</w:t>
            </w:r>
            <w:r w:rsidRPr="00000000" w:rsidR="00000000" w:rsidDel="00000000">
              <w:rPr>
                <w:color w:val="cc0000"/>
                <w:rtl w:val="0"/>
              </w:rPr>
              <w:t xml:space="preserve"> use creative thinking to use models and simulations to explore complex systems and issues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In order for students to describe and summarize the implications of using science and its application to solve a specific problem or issue, interacting with a factor, they must </w:t>
            </w:r>
            <w:r w:rsidRPr="00000000" w:rsidR="00000000" w:rsidDel="00000000">
              <w:rPr>
                <w:color w:val="cc0000"/>
                <w:rtl w:val="0"/>
              </w:rPr>
              <w:t xml:space="preserve">use critical thinking/transfer skills to combine knowledge, understanding and skills to create products or solutions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In order for students to consistently apply scientific language to communicate understanding clearly and precisely, they must </w:t>
            </w:r>
            <w:r w:rsidRPr="00000000" w:rsidR="00000000" w:rsidDel="00000000">
              <w:rPr>
                <w:color w:val="cc0000"/>
                <w:rtl w:val="0"/>
              </w:rPr>
              <w:t xml:space="preserve">use communication skills to use appropriate forms of writing for different purposes adn audiences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In order for students to document sources completely, they must </w:t>
            </w:r>
            <w:r w:rsidRPr="00000000" w:rsidR="00000000" w:rsidDel="00000000">
              <w:rPr>
                <w:color w:val="cc0000"/>
                <w:rtl w:val="0"/>
              </w:rPr>
              <w:t xml:space="preserve">use information literacy to process data and report results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tbl>
      <w:tblPr>
        <w:tblStyle w:val="Table6"/>
        <w:bidiVisual w:val="0"/>
        <w:tblW w:w="10650.0" w:type="dxa"/>
        <w:jc w:val="left"/>
        <w:tblInd w:w="-659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5340"/>
        <w:gridCol w:w="5310"/>
        <w:tblGridChange w:id="0">
          <w:tblGrid>
            <w:gridCol w:w="5340"/>
            <w:gridCol w:w="5310"/>
          </w:tblGrid>
        </w:tblGridChange>
      </w:tblGrid>
      <w:tr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Content</w:t>
            </w:r>
          </w:p>
        </w:tc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Learning Process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LS.6 The student will investigate and understand that organisms within an ecosystem are dependent on one another and on nonliving components of the environment. Key concepts include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a) the carbon, water, and nitrogen cycles;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b) interactions resulting in a flow of energy and matter throughout the system;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c) complex relationships within terrestrial, freshwater, and marine ecosystems; and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d) energy flow in food webs and energy pyramids.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LS.7 The student will investigate and understand that interactions exist among members of a population. Key concepts include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a) competition, cooperation, social hierarchy, territorial imperative; and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b) influence of behavior on a population.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LS.8 The student will investigate and understand interactions among populations in a biological community. Key concepts include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a) the relationships among producers, consumers, and decomposers in food webs;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b) the relationship between predators and prey;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c) competition and cooperation;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d) symbiotic relationships; and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e) niches.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LS.10 The student will investigate and understand that ecosystems, communities, populations, and organisms are dynamic, change over time, and respond to daily, seasonal, and long-term changes in their environment. Key concepts include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a) phototropism, hibernation, and dormancy;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b) factors that increase or decrease population size; and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c) eutrophication, climate changes, and catastrophic disturbances.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watershed walk (MWEE &amp; walk around school)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1"/>
                <w:numId w:val="2"/>
              </w:numPr>
              <w:spacing w:lineRule="auto" w:after="0" w:line="240" w:before="0"/>
              <w:ind w:left="144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MWEE - facilitated by USGS or RA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1"/>
                <w:numId w:val="2"/>
              </w:numPr>
              <w:spacing w:lineRule="auto" w:after="0" w:line="240" w:before="0"/>
              <w:ind w:left="144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Walk around school (checklist: where is water coming from/going to/carrying?)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bay-sic ratios demo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HT use models to test systems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set up ecosystems &amp; start taking water qual measurements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biotic/abiotic/limiting factors lesson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water quality lesson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ecosystems &amp; food webs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cycles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tbl>
      <w:tblPr>
        <w:tblStyle w:val="Table7"/>
        <w:bidiVisual w:val="0"/>
        <w:tblW w:w="10590.0" w:type="dxa"/>
        <w:jc w:val="left"/>
        <w:tblInd w:w="-599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10590"/>
        <w:tblGridChange w:id="0">
          <w:tblGrid>
            <w:gridCol w:w="10590"/>
          </w:tblGrid>
        </w:tblGridChange>
      </w:tblGrid>
      <w:tr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Resources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  <w:rPr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tbl>
      <w:tblPr>
        <w:tblStyle w:val="Table8"/>
        <w:bidiVisual w:val="0"/>
        <w:tblW w:w="10500.0" w:type="dxa"/>
        <w:jc w:val="left"/>
        <w:tblInd w:w="-569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3690"/>
        <w:gridCol w:w="3120"/>
        <w:gridCol w:w="3690"/>
        <w:tblGridChange w:id="0">
          <w:tblGrid>
            <w:gridCol w:w="3690"/>
            <w:gridCol w:w="3120"/>
            <w:gridCol w:w="3690"/>
          </w:tblGrid>
        </w:tblGridChange>
      </w:tblGrid>
      <w:tr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Prior to Teaching</w:t>
            </w:r>
          </w:p>
        </w:tc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During Teaching</w:t>
            </w:r>
          </w:p>
        </w:tc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After Teaching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PRIOR KNOWLEDGE: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measurement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graphing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ratios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VOCABULARY: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KEY CONCEPTS: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ecosystems (food chains, energy transfer, interdependence)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modelling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cycles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scientific drawing/labeling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cause/effect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human impacts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tbl>
      <w:tblPr>
        <w:tblStyle w:val="Table9"/>
        <w:bidiVisual w:val="0"/>
        <w:tblW w:w="1080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10800"/>
        <w:gridCol w:w="10800"/>
        <w:gridCol w:w="10800"/>
        <w:tblGridChange w:id="0">
          <w:tblGrid>
            <w:gridCol w:w="10800"/>
            <w:gridCol w:w="10800"/>
            <w:gridCol w:w="10800"/>
          </w:tblGrid>
        </w:tblGridChange>
      </w:tblGrid>
    </w:tbl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tblStyle w:val="Table10"/>
        <w:bidiVisual w:val="0"/>
        <w:tblW w:w="10755.0" w:type="dxa"/>
        <w:jc w:val="left"/>
        <w:tblInd w:w="-704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1980"/>
        <w:gridCol w:w="2790"/>
        <w:gridCol w:w="2370"/>
        <w:gridCol w:w="3615"/>
        <w:tblGridChange w:id="0">
          <w:tblGrid>
            <w:gridCol w:w="1980"/>
            <w:gridCol w:w="2790"/>
            <w:gridCol w:w="2370"/>
            <w:gridCol w:w="3615"/>
          </w:tblGrid>
        </w:tblGridChange>
      </w:tblGrid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tblStyle w:val="Table11"/>
        <w:bidiVisual w:val="0"/>
        <w:tblW w:w="10695.0" w:type="dxa"/>
        <w:jc w:val="left"/>
        <w:tblInd w:w="-674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3795"/>
        <w:gridCol w:w="3120"/>
        <w:gridCol w:w="3780"/>
        <w:tblGridChange w:id="0">
          <w:tblGrid>
            <w:gridCol w:w="3795"/>
            <w:gridCol w:w="3120"/>
            <w:gridCol w:w="3780"/>
          </w:tblGrid>
        </w:tblGridChange>
      </w:tblGrid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tblStyle w:val="Table12"/>
        <w:bidiVisual w:val="0"/>
        <w:tblW w:w="10695.0" w:type="dxa"/>
        <w:jc w:val="left"/>
        <w:tblInd w:w="-674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10695"/>
        <w:tblGridChange w:id="0">
          <w:tblGrid>
            <w:gridCol w:w="10695"/>
          </w:tblGrid>
        </w:tblGridChange>
      </w:tblGrid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tblStyle w:val="Table13"/>
        <w:bidiVisual w:val="0"/>
        <w:tblW w:w="10680.0" w:type="dxa"/>
        <w:jc w:val="left"/>
        <w:tblInd w:w="-689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3810"/>
        <w:gridCol w:w="3120"/>
        <w:gridCol w:w="3750"/>
        <w:tblGridChange w:id="0">
          <w:tblGrid>
            <w:gridCol w:w="3810"/>
            <w:gridCol w:w="3120"/>
            <w:gridCol w:w="3750"/>
          </w:tblGrid>
        </w:tblGridChange>
      </w:tblGrid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tblStyle w:val="Table14"/>
        <w:bidiVisual w:val="0"/>
        <w:tblW w:w="10695.0" w:type="dxa"/>
        <w:jc w:val="left"/>
        <w:tblInd w:w="-689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10695"/>
        <w:tblGridChange w:id="0">
          <w:tblGrid>
            <w:gridCol w:w="10695"/>
          </w:tblGrid>
        </w:tblGridChange>
      </w:tblGrid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tblStyle w:val="Table15"/>
        <w:bidiVisual w:val="0"/>
        <w:tblW w:w="10650.0" w:type="dxa"/>
        <w:jc w:val="left"/>
        <w:tblInd w:w="-659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5340"/>
        <w:gridCol w:w="5310"/>
        <w:tblGridChange w:id="0">
          <w:tblGrid>
            <w:gridCol w:w="5340"/>
            <w:gridCol w:w="5310"/>
          </w:tblGrid>
        </w:tblGridChange>
      </w:tblGrid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tblStyle w:val="Table16"/>
        <w:bidiVisual w:val="0"/>
        <w:tblW w:w="10590.0" w:type="dxa"/>
        <w:jc w:val="left"/>
        <w:tblInd w:w="-599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10590"/>
        <w:tblGridChange w:id="0">
          <w:tblGrid>
            <w:gridCol w:w="10590"/>
          </w:tblGrid>
        </w:tblGridChange>
      </w:tblGrid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tblStyle w:val="Table17"/>
        <w:bidiVisual w:val="0"/>
        <w:tblW w:w="10500.0" w:type="dxa"/>
        <w:jc w:val="left"/>
        <w:tblInd w:w="-569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3690"/>
        <w:gridCol w:w="3120"/>
        <w:gridCol w:w="3690"/>
        <w:tblGridChange w:id="0">
          <w:tblGrid>
            <w:gridCol w:w="3690"/>
            <w:gridCol w:w="3120"/>
            <w:gridCol w:w="3690"/>
          </w:tblGrid>
        </w:tblGridChange>
      </w:tblGrid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tblStyle w:val="Table18"/>
        <w:bidiVisual w:val="0"/>
        <w:tblW w:w="10755.0" w:type="dxa"/>
        <w:jc w:val="left"/>
        <w:tblInd w:w="-704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1980"/>
        <w:gridCol w:w="2790"/>
        <w:gridCol w:w="2370"/>
        <w:gridCol w:w="3615"/>
        <w:tblGridChange w:id="0">
          <w:tblGrid>
            <w:gridCol w:w="1980"/>
            <w:gridCol w:w="2790"/>
            <w:gridCol w:w="2370"/>
            <w:gridCol w:w="3615"/>
          </w:tblGrid>
        </w:tblGridChange>
      </w:tblGrid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tblStyle w:val="Table19"/>
        <w:bidiVisual w:val="0"/>
        <w:tblW w:w="10695.0" w:type="dxa"/>
        <w:jc w:val="left"/>
        <w:tblInd w:w="-674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3795"/>
        <w:gridCol w:w="3120"/>
        <w:gridCol w:w="3780"/>
        <w:tblGridChange w:id="0">
          <w:tblGrid>
            <w:gridCol w:w="3795"/>
            <w:gridCol w:w="3120"/>
            <w:gridCol w:w="3780"/>
          </w:tblGrid>
        </w:tblGridChange>
      </w:tblGrid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tblStyle w:val="Table20"/>
        <w:bidiVisual w:val="0"/>
        <w:tblW w:w="10695.0" w:type="dxa"/>
        <w:jc w:val="left"/>
        <w:tblInd w:w="-674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10695"/>
        <w:tblGridChange w:id="0">
          <w:tblGrid>
            <w:gridCol w:w="10695"/>
          </w:tblGrid>
        </w:tblGridChange>
      </w:tblGrid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tblStyle w:val="Table21"/>
        <w:bidiVisual w:val="0"/>
        <w:tblW w:w="10680.0" w:type="dxa"/>
        <w:jc w:val="left"/>
        <w:tblInd w:w="-689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3810"/>
        <w:gridCol w:w="3120"/>
        <w:gridCol w:w="3750"/>
        <w:tblGridChange w:id="0">
          <w:tblGrid>
            <w:gridCol w:w="3810"/>
            <w:gridCol w:w="3120"/>
            <w:gridCol w:w="3750"/>
          </w:tblGrid>
        </w:tblGridChange>
      </w:tblGrid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tblStyle w:val="Table22"/>
        <w:bidiVisual w:val="0"/>
        <w:tblW w:w="10695.0" w:type="dxa"/>
        <w:jc w:val="left"/>
        <w:tblInd w:w="-689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10695"/>
        <w:tblGridChange w:id="0">
          <w:tblGrid>
            <w:gridCol w:w="10695"/>
          </w:tblGrid>
        </w:tblGridChange>
      </w:tblGrid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tblStyle w:val="Table23"/>
        <w:bidiVisual w:val="0"/>
        <w:tblW w:w="10650.0" w:type="dxa"/>
        <w:jc w:val="left"/>
        <w:tblInd w:w="-659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5340"/>
        <w:gridCol w:w="5310"/>
        <w:tblGridChange w:id="0">
          <w:tblGrid>
            <w:gridCol w:w="5340"/>
            <w:gridCol w:w="5310"/>
          </w:tblGrid>
        </w:tblGridChange>
      </w:tblGrid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tblStyle w:val="Table24"/>
        <w:bidiVisual w:val="0"/>
        <w:tblW w:w="10590.0" w:type="dxa"/>
        <w:jc w:val="left"/>
        <w:tblInd w:w="-599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10590"/>
        <w:tblGridChange w:id="0">
          <w:tblGrid>
            <w:gridCol w:w="10590"/>
          </w:tblGrid>
        </w:tblGridChange>
      </w:tblGrid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tblStyle w:val="Table25"/>
        <w:bidiVisual w:val="0"/>
        <w:tblW w:w="10500.0" w:type="dxa"/>
        <w:jc w:val="left"/>
        <w:tblInd w:w="-569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3690"/>
        <w:gridCol w:w="3120"/>
        <w:gridCol w:w="3690"/>
        <w:tblGridChange w:id="0">
          <w:tblGrid>
            <w:gridCol w:w="3690"/>
            <w:gridCol w:w="3120"/>
            <w:gridCol w:w="3690"/>
          </w:tblGrid>
        </w:tblGridChange>
      </w:tblGrid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720" w:right="720" w:top="72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  <w:style w:styleId="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2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3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4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5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6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7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8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9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10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1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12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13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14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15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16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17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18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19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20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2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22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23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24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25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2 plan_WATER EVERYWHERE 14-15.docx</dc:title>
</cp:coreProperties>
</file>